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31249158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Памятка меры поддержки уволенных военнослужащих с инвалидностью (с учётом индексации на 2026 год)</w:t>
      </w:r>
      <w:r/>
      <w:r>
        <w:rPr>
          <w:rFonts w:ascii="Times New Roman" w:hAnsi="Times New Roman" w:eastAsia="Times New Roman" w:cs="Times New Roman"/>
          <w:b/>
          <w:bCs/>
          <w:color w:val="000000"/>
          <w:sz w:val="36"/>
          <w:szCs w:val="36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36"/>
          <w:szCs w:val="36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36"/>
          <w:szCs w:val="36"/>
          <w:highlight w:val="none"/>
        </w:rPr>
      </w:r>
      <w:r/>
    </w:p>
    <w:p w14:paraId="6439BAAB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/>
          <w:sz w:val="36"/>
          <w:szCs w:val="36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Региональные меры (Сахалинская область)</w:t>
      </w:r>
      <w:r>
        <w:rPr>
          <w:rFonts w:ascii="Times New Roman" w:hAnsi="Times New Roman" w:eastAsia="Times New Roman" w:cs="Times New Roman"/>
          <w:b/>
          <w:bCs/>
          <w:color w:val="000000"/>
          <w:sz w:val="36"/>
          <w:szCs w:val="36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36"/>
          <w:szCs w:val="36"/>
          <w:highlight w:val="none"/>
        </w:rPr>
      </w:r>
    </w:p>
    <w:tbl>
      <w:tblPr>
        <w:tblStyle w:val="12"/>
        <w:tblInd w:w="0" w:type="dxa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2462"/>
        <w:gridCol w:w="1832"/>
        <w:gridCol w:w="1510"/>
        <w:gridCol w:w="3551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462" w:type="dxa"/>
            <w:vAlign w:val="center"/>
            <w:textDirection w:val="lrTb"/>
            <w:noWrap w:val="false"/>
          </w:tcPr>
          <w:p w14:paraId="33047D87">
            <w:pPr>
              <w:pBdr/>
              <w:spacing w:after="0" w:before="0" w:line="240" w:lineRule="auto"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Мера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832" w:type="dxa"/>
            <w:vAlign w:val="center"/>
            <w:textDirection w:val="lrTb"/>
            <w:noWrap w:val="false"/>
          </w:tcPr>
          <w:p w14:paraId="61ED24AD">
            <w:pPr>
              <w:pBdr/>
              <w:spacing w:after="0" w:before="0" w:line="240" w:lineRule="auto"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Размер / условия (2026)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10" w:type="dxa"/>
            <w:vAlign w:val="center"/>
            <w:textDirection w:val="lrTb"/>
            <w:noWrap w:val="false"/>
          </w:tcPr>
          <w:p w14:paraId="0CD228C5">
            <w:pPr>
              <w:pBdr/>
              <w:spacing w:after="0" w:before="0" w:line="240" w:lineRule="auto"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Куда обращаться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551" w:type="dxa"/>
            <w:vAlign w:val="center"/>
            <w:textDirection w:val="lrTb"/>
            <w:noWrap w:val="false"/>
          </w:tcPr>
          <w:p w14:paraId="744EE999">
            <w:pPr>
              <w:pBdr/>
              <w:spacing w:after="0" w:before="0" w:line="240" w:lineRule="auto"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Нормативная база</w:t>
            </w:r>
            <w:r/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462" w:type="dxa"/>
            <w:vAlign w:val="center"/>
            <w:textDirection w:val="lrTb"/>
            <w:noWrap w:val="false"/>
          </w:tcPr>
          <w:p w14:paraId="135DC49F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Региональная выплата при ранении (без учёта инвалидности)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832" w:type="dxa"/>
            <w:vAlign w:val="center"/>
            <w:textDirection w:val="lrTb"/>
            <w:noWrap w:val="false"/>
          </w:tcPr>
          <w:p w14:paraId="5841EC00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Тяжёлое увечье —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500 000 руб.</w:t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Легкое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- 250 000 руб. 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10" w:type="dxa"/>
            <w:vAlign w:val="center"/>
            <w:textDirection w:val="lrTb"/>
            <w:noWrap w:val="false"/>
          </w:tcPr>
          <w:p w14:paraId="2D9C9A82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Соцзащита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551" w:type="dxa"/>
            <w:vAlign w:val="center"/>
            <w:textDirection w:val="lrTb"/>
            <w:noWrap w:val="false"/>
          </w:tcPr>
          <w:p w14:paraId="71F677C3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Постановления Правительства Сахалинской области от 06.10.2022 № 446, от 15.02.2024 № 26 (в ред. от 30.09.2025 № 416)</w:t>
            </w:r>
            <w:r/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462" w:type="dxa"/>
            <w:vAlign w:val="center"/>
            <w:textDirection w:val="lrTb"/>
            <w:noWrap w:val="false"/>
          </w:tcPr>
          <w:p w14:paraId="22F7A428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ЕДВ на первоначальный взнос по ипотеке (Дальневосточная/Арктическая ипотека)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832" w:type="dxa"/>
            <w:vAlign w:val="center"/>
            <w:textDirection w:val="lrTb"/>
            <w:noWrap w:val="false"/>
          </w:tcPr>
          <w:p w14:paraId="1D907CAE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400 000 руб.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(первичный рынок)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10" w:type="dxa"/>
            <w:vAlign w:val="center"/>
            <w:textDirection w:val="lrTb"/>
            <w:noWrap w:val="false"/>
          </w:tcPr>
          <w:p w14:paraId="2F7BE26E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Минсоцзащиты Сахалинской области / соцзащита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551" w:type="dxa"/>
            <w:vAlign w:val="center"/>
            <w:textDirection w:val="lrTb"/>
            <w:noWrap w:val="false"/>
          </w:tcPr>
          <w:p w14:paraId="1378842C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Постановление Правительства Сахалинской области от 07.03.2025 № 93</w:t>
            </w:r>
            <w:r/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462" w:type="dxa"/>
            <w:vAlign w:val="center"/>
            <w:textDirection w:val="lrTb"/>
            <w:noWrap w:val="false"/>
          </w:tcPr>
          <w:p w14:paraId="11B32B40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ЕДВ на приобретение земельного участка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832" w:type="dxa"/>
            <w:vAlign w:val="center"/>
            <w:textDirection w:val="lrTb"/>
            <w:noWrap w:val="false"/>
          </w:tcPr>
          <w:p w14:paraId="2D2191AA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200 000 руб.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10" w:type="dxa"/>
            <w:vAlign w:val="center"/>
            <w:textDirection w:val="lrTb"/>
            <w:noWrap w:val="false"/>
          </w:tcPr>
          <w:p w14:paraId="56F99D65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Соцзащита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551" w:type="dxa"/>
            <w:vAlign w:val="center"/>
            <w:textDirection w:val="lrTb"/>
            <w:noWrap w:val="false"/>
          </w:tcPr>
          <w:p w14:paraId="1C00BFF6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Закон Сахалинской области от 28.03.2024 № 19‑ЗО</w:t>
            </w:r>
            <w:r/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462" w:type="dxa"/>
            <w:vAlign w:val="center"/>
            <w:textDirection w:val="lrTb"/>
            <w:noWrap w:val="false"/>
          </w:tcPr>
          <w:p w14:paraId="710EC789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Социальная ежемесячная выплата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832" w:type="dxa"/>
            <w:vAlign w:val="center"/>
            <w:textDirection w:val="lrTb"/>
            <w:noWrap w:val="false"/>
          </w:tcPr>
          <w:p w14:paraId="268E76D6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1 819 руб.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10" w:type="dxa"/>
            <w:vAlign w:val="center"/>
            <w:textDirection w:val="lrTb"/>
            <w:noWrap w:val="false"/>
          </w:tcPr>
          <w:p w14:paraId="5385A18B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Соцзащита или СФР (уточнить порядок назначения)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551" w:type="dxa"/>
            <w:vAlign w:val="center"/>
            <w:textDirection w:val="lrTb"/>
            <w:noWrap w:val="false"/>
          </w:tcPr>
          <w:p w14:paraId="2C2C4A3D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Закон Сахалинской области от 28.12.2010 № 127‑ЗО (с изм.)</w:t>
            </w:r>
            <w:r/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462" w:type="dxa"/>
            <w:vAlign w:val="center"/>
            <w:textDirection w:val="lrTb"/>
            <w:noWrap w:val="false"/>
          </w:tcPr>
          <w:p w14:paraId="740C60F7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Компенсация ЖКУ и ТКО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832" w:type="dxa"/>
            <w:vAlign w:val="center"/>
            <w:textDirection w:val="lrTb"/>
            <w:noWrap w:val="false"/>
          </w:tcPr>
          <w:p w14:paraId="430020AD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По нормативам региона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10" w:type="dxa"/>
            <w:vAlign w:val="center"/>
            <w:textDirection w:val="lrTb"/>
            <w:noWrap w:val="false"/>
          </w:tcPr>
          <w:p w14:paraId="0B202722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Соцзащита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551" w:type="dxa"/>
            <w:vAlign w:val="center"/>
            <w:textDirection w:val="lrTb"/>
            <w:noWrap w:val="false"/>
          </w:tcPr>
          <w:p w14:paraId="2AE6A560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Закон Сахалинской области от 28.12.2010 № 127‑ЗО (в ред. от 12.10.2021 № 79‑ЗО)</w:t>
            </w:r>
            <w:r/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462" w:type="dxa"/>
            <w:vAlign w:val="center"/>
            <w:textDirection w:val="lrTb"/>
            <w:noWrap w:val="false"/>
          </w:tcPr>
          <w:p w14:paraId="092B95CE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Выплата на строительство/приобретение жилья (нуждающимся)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832" w:type="dxa"/>
            <w:vAlign w:val="center"/>
            <w:textDirection w:val="lrTb"/>
            <w:noWrap w:val="false"/>
          </w:tcPr>
          <w:p w14:paraId="3CFCE2B2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По жилищному законодательству и региональным нормативам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10" w:type="dxa"/>
            <w:vAlign w:val="center"/>
            <w:textDirection w:val="lrTb"/>
            <w:noWrap w:val="false"/>
          </w:tcPr>
          <w:p w14:paraId="1EF7F309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Соцзащита, жилищные комиссии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551" w:type="dxa"/>
            <w:vAlign w:val="center"/>
            <w:textDirection w:val="lrTb"/>
            <w:noWrap w:val="false"/>
          </w:tcPr>
          <w:p w14:paraId="7C75525E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Закон Сахалинской области от 28.12.2010 № 127‑ЗО; приказ Минсоцзащиты от 27.01.2011 № 7‑н</w:t>
            </w:r>
            <w:r/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462" w:type="dxa"/>
            <w:vAlign w:val="center"/>
            <w:textDirection w:val="lrTb"/>
            <w:noWrap w:val="false"/>
          </w:tcPr>
          <w:p w14:paraId="098BB81E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Бесплатное посещение аквапарка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832" w:type="dxa"/>
            <w:vAlign w:val="center"/>
            <w:textDirection w:val="lrTb"/>
            <w:noWrap w:val="false"/>
          </w:tcPr>
          <w:p w14:paraId="426BE36B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Без лимита посещений (правила конкретного учреждения)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10" w:type="dxa"/>
            <w:vAlign w:val="center"/>
            <w:textDirection w:val="lrTb"/>
            <w:noWrap w:val="false"/>
          </w:tcPr>
          <w:p w14:paraId="1850CE21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Соцзащита (оформление сертификата)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551" w:type="dxa"/>
            <w:vAlign w:val="center"/>
            <w:textDirection w:val="lrTb"/>
            <w:noWrap w:val="false"/>
          </w:tcPr>
          <w:p w14:paraId="20754EFF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Закон Сахалинской области от 04.08.2022 № 76‑ЗО (в ред. от 25.04.2023 № 32‑ЗО)</w:t>
            </w:r>
            <w:r/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462" w:type="dxa"/>
            <w:vAlign w:val="center"/>
            <w:textDirection w:val="lrTb"/>
            <w:noWrap w:val="false"/>
          </w:tcPr>
          <w:p w14:paraId="67B6B6B2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Ежегодная выплата на топливо и доставку (для домов без центрального отопления)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832" w:type="dxa"/>
            <w:vAlign w:val="center"/>
            <w:textDirection w:val="lrTb"/>
            <w:noWrap w:val="false"/>
          </w:tcPr>
          <w:p w14:paraId="27D3D4E3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По нормативам Правительства Сахалинской области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10" w:type="dxa"/>
            <w:vAlign w:val="center"/>
            <w:textDirection w:val="lrTb"/>
            <w:noWrap w:val="false"/>
          </w:tcPr>
          <w:p w14:paraId="7E47EE13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Соцзащита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551" w:type="dxa"/>
            <w:vAlign w:val="center"/>
            <w:textDirection w:val="lrTb"/>
            <w:noWrap w:val="false"/>
          </w:tcPr>
          <w:p w14:paraId="79F900E1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Закон Сахалинской области от 28.12.2010 № 127‑ЗО, ст. 6‑1 (в ред. от 12.10.2021 № 79‑ЗО)</w:t>
            </w:r>
            <w:r/>
            <w:r/>
          </w:p>
        </w:tc>
      </w:tr>
    </w:tbl>
    <w:p w14:paraId="67F543D2">
      <w:pPr>
        <w:pBdr/>
        <w:spacing/>
        <w:ind/>
        <w:rPr/>
      </w:pPr>
      <w:r/>
      <w:r/>
      <w:r/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2026-10-19T06:16:57Z</dcterms:modified>
</cp:coreProperties>
</file>