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5F41935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36"/>
        </w:rPr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6. Памятка: как получить выплату за посмертное награждение орденом Мужества (5 окладов)</w:t>
      </w:r>
      <w:r>
        <w:rPr>
          <w:rFonts w:ascii="Times New Roman" w:hAnsi="Times New Roman" w:eastAsia="Times New Roman" w:cs="Times New Roman"/>
          <w:sz w:val="36"/>
        </w:rPr>
      </w:r>
      <w:r>
        <w:rPr>
          <w:rFonts w:ascii="Times New Roman" w:hAnsi="Times New Roman" w:eastAsia="Times New Roman" w:cs="Times New Roman"/>
          <w:sz w:val="36"/>
        </w:rPr>
      </w:r>
    </w:p>
    <w:p w14:paraId="3EFF9B7F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Кто имеет право на выплату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26CA079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На единовременную выплату за награду могут претендовать: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8C21841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супруга (супруг);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0A101728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дети;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85D5B15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родители военнослужащего;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5C2931DC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лица, находившиеся на иждивении военнослужащего.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6ED5A61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Если за выплатой обратились сразу несколько членов семьи — сумма делится между ними поровну.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6C3034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Важный нюанс: если с кем‑то из родственников нет связи, выплату всё равно произведут — но только тем, кто обратился. Если позже пропавший родственник заявит права, вопрос о возврате излишне выплаченных средств может решаться через суд.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07B816FF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Куда и когда обращаться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33229F4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Обращаться нужно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к командиру воинской части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где военнослужащий проходил службу.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1B8734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Срок обращения: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в течение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полугода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со дня издания правового акта РФ о награждении государственной наградой.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22FD480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Срок выплаты: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не позднее чем через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1 месяц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после истечения этого полугодового срока.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2C096E3E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Как происходит выплата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6A8426C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Деньги перечисляют: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A62C6B9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на лицевые счета членов семьи (по предоставленным реквизитам);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4A6B2375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либо выдают наличными.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7C26C158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Что подготовить перед обращением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5613DBC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Чтобы не затягивать процесс, заранее соберите пакет документов: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A953761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заявление на выплату (пишется в свободной форме на имя командира части — или по образцу, который дадут в части);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4E594705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свидетельство о смерти военнослужащего;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F20CB97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документы, подтверждающие родство (свидетельство о браке — для супруга, свидетельства о рождении — для детей и родителей);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70B4E343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документы, подтверждающие иждивение (если выплату запрашивает иждивенец);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70805D3E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реквизиты банковского счёта (если хотите получить деньги безналично);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2CC12659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копию указа (или иного правового акта) о награждении орденом Мужества — если у семьи она есть (часть может запросить её самостоятельно, но наличие ускорит дело).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FFFB887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Практические рекомендации (с учётом вашей работы с выплатами и документами)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2D9BDC3D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Фиксируйте подачу документов.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Подавайте заявление в двух экземплярах, на своём просите поставить отметку о приёме (дата, подпись, входящий номер). Если отправляете почтой — только заказным письмом с описью вложения и уведомлением.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058396B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Уточняйте статус.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Если сроки подходят, а ответа нет, подайте письменное обращение: «Прошу сообщить стадию рассмотрения заявления на выплату единовременного пособия в связи с награждением орденом Мужества, регистрационный номер и планируемую дату перечисления».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4527FCC3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Держите копии всего пакета.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Они пригодятся, если позже потребуется подать жалобу или обратиться в военную прокуратуру.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407F2E6A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Если отказывают или затягивают.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Письменный отказ (или отсутствие ответа) можно обжаловать: сначала через вышестоящее командование, затем — в военной прокуратуре. В обращениях опирайтесь на то, что выплата — установленная мера поддержки, а сроки строго регламентированы.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599976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017FE81C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730D2A3E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5049574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2026-08-23T23:41:58Z</dcterms:modified>
</cp:coreProperties>
</file>