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3504A9C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Основные выплаты семьям военнослужащего, пропавшего без вести</w:t>
      </w:r>
      <w:r/>
    </w:p>
    <w:p w14:paraId="50034AC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Сохранённое денежное довольствие</w:t>
      </w:r>
      <w:r/>
    </w:p>
    <w:p w14:paraId="672F68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Пока статус военнослужащего не изменён, за ним сохраняется денежное довольствие в том размере, который полагался на день безвестного отсутствия.</w:t>
      </w:r>
      <w:r/>
    </w:p>
    <w:p w14:paraId="28813A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Когда платят: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 момента безвестного пропавшего до выяснения обстоятельств, либо до признания судом безвестно отсутствующим/объявления умершим, но не дольше дня исключения из списков личного состава.</w:t>
      </w:r>
      <w:r/>
    </w:p>
    <w:p w14:paraId="42B4BA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Кому платят:</w:t>
      </w:r>
      <w:r/>
    </w:p>
    <w:p w14:paraId="7EF8ED2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супругу/супруге — в первую очередь;</w:t>
      </w:r>
      <w:r/>
    </w:p>
    <w:p w14:paraId="41AA967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отсутствии супруга — совместно проживавшим совершеннолетним детям, законным представителям несовершеннолетних детей, опекунам, попечителям, усыновителям;</w:t>
      </w:r>
      <w:r/>
    </w:p>
    <w:p w14:paraId="3E7F9FF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детям‑инвалидам с детства — независимо от возраста;</w:t>
      </w:r>
      <w:r/>
    </w:p>
    <w:p w14:paraId="12A7B1D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лицам, находившимся на иждивении военнослужащего;</w:t>
      </w:r>
      <w:r/>
    </w:p>
    <w:p w14:paraId="7DEF72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нет супруга и детей — родителям (в равных долях).</w:t>
      </w:r>
      <w:r/>
    </w:p>
    <w:p w14:paraId="7B28AF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после признания военнослужащего безвестно отсутствующим судом выплата сохранённого довольствия прекращается, даже если он ещё не объявлен умершим.</w:t>
      </w:r>
      <w:r/>
    </w:p>
    <w:p w14:paraId="6AF5AFD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Ежемесячная социальная выплата на детей</w:t>
      </w:r>
      <w:r/>
    </w:p>
    <w:p w14:paraId="0FE2DE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Назначается каждому ребёнку военнослужащего, пропавшего без вести в период участия в СВО, КТО или выполнения задач в Сирии.</w:t>
      </w:r>
      <w:r/>
    </w:p>
    <w:p w14:paraId="372EE4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Размер: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равен прожиточному минимуму для детей в регионе проживания ребёнка. Если ребёнок живёт за пределами РФ — применяется федеральный прожиточный минимум для детей.</w:t>
      </w:r>
      <w:r/>
    </w:p>
    <w:p w14:paraId="0D9EFF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Период выплаты: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со дня, указанного в приказе командира о безвестном отсутствии, но не ранее 1 декабря 2024 года. Выплата производится за весь период безвестного отсутствия.</w:t>
      </w:r>
      <w:r/>
    </w:p>
    <w:p w14:paraId="0C3202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Особенность: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эта выплата не учитывается при определении права на другие меры поддержки — её можно получать параллельно с иными пособиями.</w:t>
      </w:r>
      <w:r/>
    </w:p>
    <w:p w14:paraId="209EDC42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Документы и справки для оформления поддержки</w:t>
      </w:r>
      <w:r/>
    </w:p>
    <w:p w14:paraId="406122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Для назначения выплат и получения льгот нужны подтверждающие документы.</w:t>
      </w:r>
      <w:r/>
    </w:p>
    <w:p w14:paraId="2F651C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Ключевая справка: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справка об обстоятельствах исчезновения (либо об обстоятельствах исчезновения или возможной гибели).</w:t>
      </w:r>
      <w:r/>
    </w:p>
    <w:p w14:paraId="4AE029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Где запрашивать: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военном комиссариате по месту жительства семьи (для военнослужащих ВС РФ).</w:t>
      </w:r>
      <w:r/>
    </w:p>
    <w:p w14:paraId="084031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 выдачи: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до 30 дней со дня обращения.</w:t>
      </w:r>
      <w:r/>
    </w:p>
    <w:p w14:paraId="4A1C59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Эта справка — основание для многих мер поддержки и часто требуется в органах соцзащиты, СФР и иных ведомствах.</w:t>
      </w:r>
      <w:r/>
    </w:p>
    <w:p w14:paraId="70642164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Что не назначается при статусе «пропавший без вести»</w:t>
      </w:r>
      <w:r/>
    </w:p>
    <w:p w14:paraId="16433C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Единовременная выплата в связи с гибелью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не положена только на основании факта безвестного отсутствия. Для её назначения нужно установить факт гибели либо получить решение суда об объявлении военнослужащего умершим.</w:t>
      </w:r>
      <w:r/>
    </w:p>
    <w:p w14:paraId="3D3FBA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Аналогично,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пенсия по потере кормильца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назначается только после установления факта смерти (в том числе через суд).</w:t>
      </w:r>
      <w:r/>
    </w:p>
    <w:p w14:paraId="0F34B64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Региональные меры поддержки</w:t>
      </w:r>
      <w:r/>
    </w:p>
    <w:p w14:paraId="77C7CC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регионах могут быть дополнительные выплаты, льготы и социальные услуги для семей военнослужащих, в том числе пропавших без вести. Их перечень и порядок оформления зависят от регионального законодательства.</w:t>
      </w:r>
      <w:r/>
    </w:p>
    <w:p w14:paraId="3EC922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Например, в Сахалинской области действуют региональные меры поддержки для членов семей участников СВО, включая помощь в устройстве детей в образовательные учреждения, консультации юристов и психологов, содействие в трудоустройстве и переобучении. Конкретны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й набор мер стоит уточнять в органах соцзащиты или МФЦ по месту жительства.</w:t>
      </w:r>
      <w:r/>
    </w:p>
    <w:p w14:paraId="6D30784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Порядок действий для семьи и для социального координатора</w:t>
      </w:r>
      <w:r/>
    </w:p>
    <w:p w14:paraId="4B20A23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Уточнить статус в воинской части: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издан ли приказ о безвестном отсутствии военнослужащего. Это отправная точка для всех выплат.</w:t>
      </w:r>
      <w:r/>
    </w:p>
    <w:p w14:paraId="0FB94EE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Получить справку в военкомате: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подать заявление на выдачу справки об обстоятельствах исчезновения.</w:t>
      </w:r>
      <w:r/>
    </w:p>
    <w:p w14:paraId="7788C49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Назначить выплаты:</w:t>
      </w:r>
      <w:r/>
    </w:p>
    <w:p w14:paraId="712A3D12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подать заявление на сохранённое денежное довольствие (через воинскую часть/военкомат, в зависимости от порядка);</w:t>
      </w:r>
      <w:r/>
    </w:p>
    <w:p w14:paraId="49A10F05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оформить ежемесячную социальную выплату на детей (в уполномоченный орган, чаще всего — в СФР или соцзащиту).</w:t>
      </w:r>
      <w:r/>
    </w:p>
    <w:p w14:paraId="54CBE64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Проверить региональные льготы: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обратиться в органы соцзащиты по месту жительства, чтобы узнать о дополнительных мерах поддержки.</w:t>
      </w:r>
      <w:r/>
    </w:p>
    <w:p w14:paraId="717D07B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Контролировать изменение статуса: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статус военнослужащего меняется (признание безвестно отсутствующим, объявление умершим), нужно своевременно скорректировать выплаты и оформить новые меры поддержки.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8C97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36676E20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3A6EFE7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7AA4EEC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2026-08-06T00:40:11Z</dcterms:modified>
</cp:coreProperties>
</file>