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8A1365E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Что именно может входить в волеизъявление</w:t>
      </w:r>
      <w:r/>
    </w:p>
    <w:p w14:paraId="2A5D18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Военнослужащий вправе указать:</w:t>
      </w:r>
      <w:r/>
    </w:p>
    <w:p w14:paraId="6099490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конкретное место захоронения (например, рядом с родителями, на определённом кладбище);</w:t>
      </w:r>
      <w:r/>
    </w:p>
    <w:p w14:paraId="1A59294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особенности обряда — с учётом религиозных или национальных традиций;</w:t>
      </w:r>
      <w:r/>
    </w:p>
    <w:p w14:paraId="32D452E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желание быть похороненным рядом с ранее умершими родственниками.</w:t>
      </w:r>
      <w:r/>
    </w:p>
    <w:p w14:paraId="6E9DF08C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В какой форме допустимо волеизъявление</w:t>
      </w:r>
      <w:r/>
    </w:p>
    <w:p w14:paraId="5223D1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закону оно может быть:</w:t>
      </w:r>
      <w:r/>
    </w:p>
    <w:p w14:paraId="2876F92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письменным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заверенная записка, заявление, запись в личном деле, сообщение в мессенджере (если есть способ подтвердить авторство);</w:t>
      </w:r>
      <w:r/>
    </w:p>
    <w:p w14:paraId="109F715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устным в присутствии свидетелей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человек при жизни озвучил пожелания в присутствии людей, которые могут это подтвердить.</w:t>
      </w:r>
      <w:r/>
    </w:p>
    <w:p w14:paraId="66A2E5C5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 это работает на практике с учётом приказа Минобороны № 685</w:t>
      </w:r>
      <w:r/>
    </w:p>
    <w:p w14:paraId="644C51A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Сначала проверяют волеизъявление.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оно есть и подтверждается (документами или свидетельскими показаниями), именно по нему и организуют погребение.</w:t>
      </w:r>
      <w:r/>
    </w:p>
    <w:p w14:paraId="48CDBAC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Если волеизъявления нет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решение принимают родственники в установленной очерёдности: сначала супруг(а), затем близкие родственники и т. д.</w:t>
      </w:r>
      <w:r/>
    </w:p>
    <w:p w14:paraId="3D0A837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Если родственников нет или они отказались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право решать переходит к лицу, взявшему на себя организацию похорон.</w:t>
      </w:r>
      <w:r/>
    </w:p>
    <w:p w14:paraId="7943C81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Что делать, если возникает спор</w:t>
      </w:r>
      <w:r/>
    </w:p>
    <w:p w14:paraId="4A66F0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родственники не согласны между собой или с зафиксированной волей погибшего, ключевое — подтвердить волеизъявление. Подойдут:</w:t>
      </w:r>
      <w:r/>
    </w:p>
    <w:p w14:paraId="5945CCD4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письменные документы (заявления, письма, заметки);</w:t>
      </w:r>
      <w:r/>
    </w:p>
    <w:p w14:paraId="5E4E5E3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переписка (в мессенджерах, электронной почте), где однозначно выражена воля;</w:t>
      </w:r>
      <w:r/>
    </w:p>
    <w:p w14:paraId="64DCC34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показания свидетелей, которые слышали устные пожелания;</w:t>
      </w:r>
      <w:r/>
    </w:p>
    <w:p w14:paraId="67F71EBA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иные доказательства, позволяющие установить, что это именно воля самого военнослужащего.</w:t>
      </w:r>
      <w:r/>
    </w:p>
    <w:p w14:paraId="4CF7E8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серьёзном споре вопрос может решаться через командование части либо в судебном порядке.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FEBA2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4A71CD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4F5C4CD0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1AFD631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2026-08-14T05:58:33Z</dcterms:modified>
</cp:coreProperties>
</file>