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67DF0AD">
      <w:pPr>
        <w:pStyle w:val="84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как участнику СВО возобновить договор на государственный или муниципальный земельный участок</w:t>
      </w:r>
      <w:r/>
    </w:p>
    <w:p w14:paraId="108C1A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Возобновление договора регулируется Федеральным законом от 25.05.2026 № 159‑ФЗ. Договор аренды или безвозмездного пользования считается возобновлённым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на неопределённый срок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(а не продлённым на фиксированный период) при соблюдении ряда условий.</w:t>
      </w:r>
      <w:r/>
    </w:p>
    <w:p w14:paraId="343D9985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Условия для возобновления договора</w:t>
      </w:r>
      <w:r/>
    </w:p>
    <w:p w14:paraId="452C36C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Договор возобновляется, если одновременно выполнены все условия:</w:t>
      </w:r>
      <w:r/>
    </w:p>
    <w:p w14:paraId="3507C188">
      <w:pPr>
        <w:pStyle w:val="90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срок действия договора истёк в период проведения СВО;</w:t>
      </w:r>
      <w:r/>
    </w:p>
    <w:p w14:paraId="0B08E82B">
      <w:pPr>
        <w:pStyle w:val="90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договор был заключён с участником СВО;</w:t>
      </w:r>
      <w:r/>
    </w:p>
    <w:p w14:paraId="5CC021F8">
      <w:pPr>
        <w:pStyle w:val="90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после истечения срока договора участок не передали другому лицу;</w:t>
      </w:r>
      <w:r/>
    </w:p>
    <w:p w14:paraId="6A21117B">
      <w:pPr>
        <w:pStyle w:val="90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 момент подачи сведений гражданин продолжает участвовать в СВО либо выполнять предусмотренные законом задачи по отражению вооружённого вторжения или провокации.</w:t>
      </w:r>
      <w:r/>
    </w:p>
    <w:p w14:paraId="52B283C8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Кто может подать документы</w:t>
      </w:r>
      <w:r/>
    </w:p>
    <w:p w14:paraId="19D3B6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Подать сведения и документы вправе:</w:t>
      </w:r>
      <w:r/>
    </w:p>
    <w:p w14:paraId="6CA6714F">
      <w:pPr>
        <w:pStyle w:val="90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сам участник СВО;</w:t>
      </w:r>
      <w:r/>
    </w:p>
    <w:p w14:paraId="1FBD7540">
      <w:pPr>
        <w:pStyle w:val="90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его представитель — при наличии документов, подтверждающих полномочия;</w:t>
      </w:r>
      <w:r/>
    </w:p>
    <w:p w14:paraId="3FCC48E6">
      <w:pPr>
        <w:pStyle w:val="90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член семьи или близкий родственник — при наличии документов, подтверждающих родство или статус члена семьи.</w:t>
      </w:r>
      <w:r/>
    </w:p>
    <w:p w14:paraId="4F3B80DE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Порядок действий</w:t>
      </w:r>
      <w:r/>
    </w:p>
    <w:p w14:paraId="273663AF">
      <w:pPr>
        <w:pStyle w:val="90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Определите уполномоченный орган.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Это орган госвласти или местного самоуправления, который изначально предоставил участок.</w:t>
      </w:r>
      <w:r/>
    </w:p>
    <w:p w14:paraId="5E647B3D">
      <w:pPr>
        <w:pStyle w:val="90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Подготовьте документы:</w:t>
      </w:r>
      <w:r/>
    </w:p>
    <w:p w14:paraId="0FCA0B6C">
      <w:pPr>
        <w:pStyle w:val="90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сведения об участии в СВО и подтверждающие документы;</w:t>
      </w:r>
      <w:r/>
    </w:p>
    <w:p w14:paraId="54BE15F0">
      <w:pPr>
        <w:pStyle w:val="90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обращается представитель, член семьи или родственник — документы о полномочиях либо о родстве/статусе члена семьи.</w:t>
      </w:r>
      <w:r/>
    </w:p>
    <w:p w14:paraId="223D25AB">
      <w:pPr>
        <w:pStyle w:val="90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Подайте документы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одним из способов: </w:t>
      </w:r>
      <w:r/>
    </w:p>
    <w:p w14:paraId="645E7037">
      <w:pPr>
        <w:pStyle w:val="90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лично;</w:t>
      </w:r>
      <w:r/>
    </w:p>
    <w:p w14:paraId="4D958D03">
      <w:pPr>
        <w:pStyle w:val="90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почтовым отправлением на бумажном носителе;</w:t>
      </w:r>
      <w:r/>
    </w:p>
    <w:p w14:paraId="4495EF42">
      <w:pPr>
        <w:pStyle w:val="90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электронной форме через интернет.</w:t>
      </w:r>
      <w:r/>
    </w:p>
    <w:p w14:paraId="55CF6CB9">
      <w:pPr>
        <w:pStyle w:val="90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Дождитесь уведомления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от органа: о возобновлении договора либо о невозможности возобновления (если участок уже предоставлен другому лицу).</w:t>
      </w:r>
      <w:r/>
    </w:p>
    <w:p w14:paraId="6ECDE32C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5FEECCDA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делать после окончания участия в СВО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 w14:paraId="03554D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Чтобы закрепить пользование участком на постоянной основе, нужно:</w:t>
      </w:r>
      <w:r/>
    </w:p>
    <w:p w14:paraId="09201EAB">
      <w:pPr>
        <w:pStyle w:val="908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 течение 1 года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со дня окончания участия в СВО подать заявление о заключении нового договора;</w:t>
      </w:r>
      <w:r/>
    </w:p>
    <w:p w14:paraId="2B1B743B">
      <w:pPr>
        <w:pStyle w:val="908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заключении нового договора подписать с органом соглашение о расторжении прежнего договора, который был возобновлён на неопределённый срок.</w:t>
      </w:r>
      <w:r/>
    </w:p>
    <w:p w14:paraId="2B855B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Важные нюансы:</w:t>
      </w:r>
      <w:r/>
    </w:p>
    <w:p w14:paraId="560DD0AD">
      <w:pPr>
        <w:pStyle w:val="908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Условия нового договора должны соответствовать условиям ранее заключённого и возобновлённого договора.</w:t>
      </w:r>
      <w:r/>
    </w:p>
    <w:p w14:paraId="4557BDBE">
      <w:pPr>
        <w:pStyle w:val="908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Пропуск годичного срока — основание для отказа в заключении нового договора.</w:t>
      </w:r>
      <w:r/>
    </w:p>
    <w:p w14:paraId="3D80B969">
      <w:pPr>
        <w:pStyle w:val="908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02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 истечения этого года орган не вправе отказаться от возобновлённого на неопределённый срок договора. По окончании года договор прекращается, если новый не заключён.</w:t>
      </w:r>
      <w:r>
        <w:rPr>
          <w:rFonts w:ascii="Times New Roman" w:hAnsi="Times New Roman" w:eastAsia="Times New Roman" w:cs="Times New Roman"/>
          <w:sz w:val="24"/>
        </w:rPr>
      </w:r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C95AB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5339C94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67BC7A1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3">
    <w:nsid w:val="2353ACE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5DF06856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5">
    <w:nsid w:val="2846C82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673BACEC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7">
    <w:nsid w:val="3FE9A46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sid w:val="4C52F16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9">
    <w:name w:val="Table Grid"/>
    <w:basedOn w:val="9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Table Grid Light"/>
    <w:basedOn w:val="9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1"/>
    <w:basedOn w:val="9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2"/>
    <w:basedOn w:val="9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1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2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3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4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5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6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1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2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 3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4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5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6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1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2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 3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4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5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6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5">
    <w:name w:val="Heading 1"/>
    <w:basedOn w:val="904"/>
    <w:next w:val="904"/>
    <w:link w:val="8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6">
    <w:name w:val="Heading 2"/>
    <w:basedOn w:val="904"/>
    <w:next w:val="904"/>
    <w:link w:val="8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47">
    <w:name w:val="Heading 3"/>
    <w:basedOn w:val="904"/>
    <w:next w:val="904"/>
    <w:link w:val="8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8">
    <w:name w:val="Heading 4"/>
    <w:basedOn w:val="904"/>
    <w:next w:val="904"/>
    <w:link w:val="8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9">
    <w:name w:val="Heading 5"/>
    <w:basedOn w:val="904"/>
    <w:next w:val="904"/>
    <w:link w:val="8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0">
    <w:name w:val="Heading 6"/>
    <w:basedOn w:val="904"/>
    <w:next w:val="904"/>
    <w:link w:val="8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1">
    <w:name w:val="Heading 7"/>
    <w:basedOn w:val="904"/>
    <w:next w:val="904"/>
    <w:link w:val="8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2">
    <w:name w:val="Heading 8"/>
    <w:basedOn w:val="904"/>
    <w:next w:val="904"/>
    <w:link w:val="8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3">
    <w:name w:val="Heading 9"/>
    <w:basedOn w:val="904"/>
    <w:next w:val="904"/>
    <w:link w:val="8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4" w:default="1">
    <w:name w:val="Default Paragraph Font"/>
    <w:uiPriority w:val="1"/>
    <w:semiHidden/>
    <w:unhideWhenUsed/>
    <w:pPr>
      <w:pBdr/>
      <w:spacing/>
      <w:ind/>
    </w:pPr>
  </w:style>
  <w:style w:type="character" w:styleId="855">
    <w:name w:val="Heading 1 Char"/>
    <w:basedOn w:val="854"/>
    <w:link w:val="8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56">
    <w:name w:val="Heading 2 Char"/>
    <w:basedOn w:val="854"/>
    <w:link w:val="8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7">
    <w:name w:val="Heading 3 Char"/>
    <w:basedOn w:val="854"/>
    <w:link w:val="84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8">
    <w:name w:val="Heading 4 Char"/>
    <w:basedOn w:val="854"/>
    <w:link w:val="84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9">
    <w:name w:val="Heading 5 Char"/>
    <w:basedOn w:val="854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0">
    <w:name w:val="Heading 6 Char"/>
    <w:basedOn w:val="854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1">
    <w:name w:val="Heading 7 Char"/>
    <w:basedOn w:val="854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2">
    <w:name w:val="Heading 8 Char"/>
    <w:basedOn w:val="854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3">
    <w:name w:val="Heading 9 Char"/>
    <w:basedOn w:val="854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4">
    <w:name w:val="Title"/>
    <w:basedOn w:val="904"/>
    <w:next w:val="904"/>
    <w:link w:val="86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5">
    <w:name w:val="Title Char"/>
    <w:basedOn w:val="854"/>
    <w:link w:val="86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6">
    <w:name w:val="Subtitle"/>
    <w:basedOn w:val="904"/>
    <w:next w:val="904"/>
    <w:link w:val="86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7">
    <w:name w:val="Subtitle Char"/>
    <w:basedOn w:val="854"/>
    <w:link w:val="86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8">
    <w:name w:val="Quote"/>
    <w:basedOn w:val="904"/>
    <w:next w:val="904"/>
    <w:link w:val="86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9">
    <w:name w:val="Quote Char"/>
    <w:basedOn w:val="854"/>
    <w:link w:val="86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>
    <w:name w:val="Intense Emphasis"/>
    <w:basedOn w:val="85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1">
    <w:name w:val="Intense Quote"/>
    <w:basedOn w:val="904"/>
    <w:next w:val="904"/>
    <w:link w:val="87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2">
    <w:name w:val="Intense Quote Char"/>
    <w:basedOn w:val="854"/>
    <w:link w:val="87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3">
    <w:name w:val="Intense Reference"/>
    <w:basedOn w:val="85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74">
    <w:name w:val="Subtle Emphasis"/>
    <w:basedOn w:val="8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5">
    <w:name w:val="Emphasis"/>
    <w:basedOn w:val="854"/>
    <w:uiPriority w:val="20"/>
    <w:qFormat/>
    <w:pPr>
      <w:pBdr/>
      <w:spacing/>
      <w:ind/>
    </w:pPr>
    <w:rPr>
      <w:i/>
      <w:iCs/>
    </w:rPr>
  </w:style>
  <w:style w:type="character" w:styleId="876">
    <w:name w:val="Strong"/>
    <w:basedOn w:val="854"/>
    <w:uiPriority w:val="22"/>
    <w:qFormat/>
    <w:pPr>
      <w:pBdr/>
      <w:spacing/>
      <w:ind/>
    </w:pPr>
    <w:rPr>
      <w:b/>
      <w:bCs/>
    </w:rPr>
  </w:style>
  <w:style w:type="character" w:styleId="877">
    <w:name w:val="Subtle Reference"/>
    <w:basedOn w:val="8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8">
    <w:name w:val="Book Title"/>
    <w:basedOn w:val="8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9">
    <w:name w:val="Header"/>
    <w:basedOn w:val="904"/>
    <w:link w:val="88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0">
    <w:name w:val="Header Char"/>
    <w:basedOn w:val="854"/>
    <w:link w:val="879"/>
    <w:uiPriority w:val="99"/>
    <w:pPr>
      <w:pBdr/>
      <w:spacing/>
      <w:ind/>
    </w:pPr>
  </w:style>
  <w:style w:type="paragraph" w:styleId="881">
    <w:name w:val="Footer"/>
    <w:basedOn w:val="904"/>
    <w:link w:val="88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2">
    <w:name w:val="Footer Char"/>
    <w:basedOn w:val="854"/>
    <w:link w:val="881"/>
    <w:uiPriority w:val="99"/>
    <w:pPr>
      <w:pBdr/>
      <w:spacing/>
      <w:ind/>
    </w:pPr>
  </w:style>
  <w:style w:type="paragraph" w:styleId="883">
    <w:name w:val="Caption"/>
    <w:basedOn w:val="904"/>
    <w:next w:val="9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84">
    <w:name w:val="footnote text"/>
    <w:basedOn w:val="904"/>
    <w:link w:val="8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5">
    <w:name w:val="Footnote Text Char"/>
    <w:basedOn w:val="854"/>
    <w:link w:val="884"/>
    <w:uiPriority w:val="99"/>
    <w:semiHidden/>
    <w:pPr>
      <w:pBdr/>
      <w:spacing/>
      <w:ind/>
    </w:pPr>
    <w:rPr>
      <w:sz w:val="20"/>
      <w:szCs w:val="20"/>
    </w:rPr>
  </w:style>
  <w:style w:type="character" w:styleId="886">
    <w:name w:val="foot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paragraph" w:styleId="887">
    <w:name w:val="endnote text"/>
    <w:basedOn w:val="904"/>
    <w:link w:val="88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8">
    <w:name w:val="Endnote Text Char"/>
    <w:basedOn w:val="854"/>
    <w:link w:val="887"/>
    <w:uiPriority w:val="99"/>
    <w:semiHidden/>
    <w:pPr>
      <w:pBdr/>
      <w:spacing/>
      <w:ind/>
    </w:pPr>
    <w:rPr>
      <w:sz w:val="20"/>
      <w:szCs w:val="20"/>
    </w:rPr>
  </w:style>
  <w:style w:type="character" w:styleId="889">
    <w:name w:val="end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character" w:styleId="890">
    <w:name w:val="Hyperlink"/>
    <w:basedOn w:val="85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1">
    <w:name w:val="FollowedHyperlink"/>
    <w:basedOn w:val="85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2">
    <w:name w:val="toc 1"/>
    <w:basedOn w:val="904"/>
    <w:next w:val="904"/>
    <w:uiPriority w:val="39"/>
    <w:unhideWhenUsed/>
    <w:pPr>
      <w:pBdr/>
      <w:spacing w:after="100"/>
      <w:ind/>
    </w:pPr>
  </w:style>
  <w:style w:type="paragraph" w:styleId="893">
    <w:name w:val="toc 2"/>
    <w:basedOn w:val="904"/>
    <w:next w:val="904"/>
    <w:uiPriority w:val="39"/>
    <w:unhideWhenUsed/>
    <w:pPr>
      <w:pBdr/>
      <w:spacing w:after="100"/>
      <w:ind w:left="220"/>
    </w:pPr>
  </w:style>
  <w:style w:type="paragraph" w:styleId="894">
    <w:name w:val="toc 3"/>
    <w:basedOn w:val="904"/>
    <w:next w:val="904"/>
    <w:uiPriority w:val="39"/>
    <w:unhideWhenUsed/>
    <w:pPr>
      <w:pBdr/>
      <w:spacing w:after="100"/>
      <w:ind w:left="440"/>
    </w:pPr>
  </w:style>
  <w:style w:type="paragraph" w:styleId="895">
    <w:name w:val="toc 4"/>
    <w:basedOn w:val="904"/>
    <w:next w:val="904"/>
    <w:uiPriority w:val="39"/>
    <w:unhideWhenUsed/>
    <w:pPr>
      <w:pBdr/>
      <w:spacing w:after="100"/>
      <w:ind w:left="660"/>
    </w:pPr>
  </w:style>
  <w:style w:type="paragraph" w:styleId="896">
    <w:name w:val="toc 5"/>
    <w:basedOn w:val="904"/>
    <w:next w:val="904"/>
    <w:uiPriority w:val="39"/>
    <w:unhideWhenUsed/>
    <w:pPr>
      <w:pBdr/>
      <w:spacing w:after="100"/>
      <w:ind w:left="880"/>
    </w:pPr>
  </w:style>
  <w:style w:type="paragraph" w:styleId="897">
    <w:name w:val="toc 6"/>
    <w:basedOn w:val="904"/>
    <w:next w:val="904"/>
    <w:uiPriority w:val="39"/>
    <w:unhideWhenUsed/>
    <w:pPr>
      <w:pBdr/>
      <w:spacing w:after="100"/>
      <w:ind w:left="1100"/>
    </w:pPr>
  </w:style>
  <w:style w:type="paragraph" w:styleId="898">
    <w:name w:val="toc 7"/>
    <w:basedOn w:val="904"/>
    <w:next w:val="904"/>
    <w:uiPriority w:val="39"/>
    <w:unhideWhenUsed/>
    <w:pPr>
      <w:pBdr/>
      <w:spacing w:after="100"/>
      <w:ind w:left="1320"/>
    </w:pPr>
  </w:style>
  <w:style w:type="paragraph" w:styleId="899">
    <w:name w:val="toc 8"/>
    <w:basedOn w:val="904"/>
    <w:next w:val="904"/>
    <w:uiPriority w:val="39"/>
    <w:unhideWhenUsed/>
    <w:pPr>
      <w:pBdr/>
      <w:spacing w:after="100"/>
      <w:ind w:left="1540"/>
    </w:pPr>
  </w:style>
  <w:style w:type="paragraph" w:styleId="900">
    <w:name w:val="toc 9"/>
    <w:basedOn w:val="904"/>
    <w:next w:val="904"/>
    <w:uiPriority w:val="39"/>
    <w:unhideWhenUsed/>
    <w:pPr>
      <w:pBdr/>
      <w:spacing w:after="100"/>
      <w:ind w:left="1760"/>
    </w:pPr>
  </w:style>
  <w:style w:type="character" w:styleId="901">
    <w:name w:val="Placeholder Text"/>
    <w:basedOn w:val="854"/>
    <w:uiPriority w:val="99"/>
    <w:semiHidden/>
    <w:pPr>
      <w:pBdr/>
      <w:spacing/>
      <w:ind/>
    </w:pPr>
    <w:rPr>
      <w:color w:val="666666"/>
    </w:rPr>
  </w:style>
  <w:style w:type="paragraph" w:styleId="902">
    <w:name w:val="TOC Heading"/>
    <w:uiPriority w:val="39"/>
    <w:unhideWhenUsed/>
    <w:pPr>
      <w:pBdr/>
      <w:spacing/>
      <w:ind/>
    </w:pPr>
  </w:style>
  <w:style w:type="paragraph" w:styleId="903">
    <w:name w:val="table of figures"/>
    <w:basedOn w:val="904"/>
    <w:next w:val="904"/>
    <w:uiPriority w:val="99"/>
    <w:unhideWhenUsed/>
    <w:pPr>
      <w:pBdr/>
      <w:spacing w:after="0" w:afterAutospacing="0"/>
      <w:ind/>
    </w:pPr>
  </w:style>
  <w:style w:type="paragraph" w:styleId="904" w:default="1">
    <w:name w:val="Normal"/>
    <w:qFormat/>
    <w:pPr>
      <w:pBdr/>
      <w:spacing/>
      <w:ind/>
    </w:pPr>
  </w:style>
  <w:style w:type="table" w:styleId="90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6" w:default="1">
    <w:name w:val="No List"/>
    <w:uiPriority w:val="99"/>
    <w:semiHidden/>
    <w:unhideWhenUsed/>
    <w:pPr>
      <w:pBdr/>
      <w:spacing/>
      <w:ind/>
    </w:pPr>
  </w:style>
  <w:style w:type="paragraph" w:styleId="907">
    <w:name w:val="No Spacing"/>
    <w:basedOn w:val="904"/>
    <w:uiPriority w:val="1"/>
    <w:qFormat/>
    <w:pPr>
      <w:pBdr/>
      <w:spacing w:after="0" w:line="240" w:lineRule="auto"/>
      <w:ind/>
    </w:pPr>
  </w:style>
  <w:style w:type="paragraph" w:styleId="908">
    <w:name w:val="List Paragraph"/>
    <w:basedOn w:val="90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2026-10-24T00:18:16Z</dcterms:modified>
</cp:coreProperties>
</file>