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12D7DB26">
      <w:pPr>
        <w:pStyle w:val="8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36"/>
        </w:rPr>
        <w:t xml:space="preserve">Памятка: как объявить умершим родителя погибшего военнослужащего (если он пропал без вести)</w:t>
      </w:r>
    </w:p>
    <w:p w14:paraId="4BA96A33">
      <w:pPr>
        <w:pStyle w:val="8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Что нужно понимать сразу</w:t>
      </w:r>
    </w:p>
    <w:p w14:paraId="6350BC74">
      <w:pPr>
        <w:pStyle w:val="902"/>
        <w:numPr>
          <w:ilvl w:val="0"/>
          <w:numId w:val="7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Процедура стандартная — по правилам Гражданского кодекса РФ (ст. 45 ГК РФ). Отдельного «особого» порядка именно для родителей погибших военнослужащих нет.</w:t>
      </w:r>
    </w:p>
    <w:p w14:paraId="213104E8">
      <w:pPr>
        <w:pStyle w:val="902"/>
        <w:numPr>
          <w:ilvl w:val="0"/>
          <w:numId w:val="7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Ключевое значение имеет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цель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обращения в суд: без чёткой формулировки заявление могут оставить без движения.</w:t>
      </w:r>
    </w:p>
    <w:p w14:paraId="098DEE3D">
      <w:pPr>
        <w:pStyle w:val="902"/>
        <w:numPr>
          <w:ilvl w:val="0"/>
          <w:numId w:val="7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Учитывая, что речь идёт о защите прав и мер поддержки (в том числе выплат), важно подавать документы максимально точно и «по‑деловому» — как при оформлении официальных запросов.</w:t>
      </w:r>
    </w:p>
    <w:p w14:paraId="017D9253">
      <w:pPr>
        <w:pStyle w:val="8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Шаг 1. Определите, какой срок прошёл</w:t>
      </w:r>
    </w:p>
    <w:p w14:paraId="20CBC15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Выберите подходящий вариант:</w:t>
      </w:r>
    </w:p>
    <w:p w14:paraId="1A7DDA77">
      <w:pPr>
        <w:pStyle w:val="902"/>
        <w:numPr>
          <w:ilvl w:val="0"/>
          <w:numId w:val="8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5 лет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 — если человек пропал в обычных бытовых обстоятельствах и нет подтверждённых данных об угрозе жизни. Срок считают с даты последних известий о нём. Если точную дату не помните, суд может принять за точку отсчёта 1‑е число следующего месяца либо 1 января сл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едующего года.</w:t>
      </w:r>
    </w:p>
    <w:p w14:paraId="23411945">
      <w:pPr>
        <w:pStyle w:val="902"/>
        <w:numPr>
          <w:ilvl w:val="0"/>
          <w:numId w:val="8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6 месяцев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 — если пропажа связана с обстоятельствами, явно угрожавшими смертью (катастрофа, несчастный случай и т. п.). Нужны доказательства таких обстоятельств.</w:t>
      </w:r>
    </w:p>
    <w:p w14:paraId="2F24352F">
      <w:pPr>
        <w:pStyle w:val="902"/>
        <w:numPr>
          <w:ilvl w:val="0"/>
          <w:numId w:val="8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Особые случаи с военными действиями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 — если исчезновение напрямую связано с зоной боевых действий или иными опасными условиями, суд будет оценивать доказательства отдельно; сроки и выводы зависят от конкретных фактов.</w:t>
      </w:r>
    </w:p>
    <w:p w14:paraId="7AB443ED">
      <w:pPr>
        <w:pStyle w:val="8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Шаг 2. Соберите доказательства отсутствия сведений</w:t>
      </w:r>
    </w:p>
    <w:p w14:paraId="173A838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Подготовьте пакет документов и сведений:</w:t>
      </w:r>
    </w:p>
    <w:p w14:paraId="4F613A45">
      <w:pPr>
        <w:pStyle w:val="902"/>
        <w:numPr>
          <w:ilvl w:val="0"/>
          <w:numId w:val="9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Заявление с подробным описанием: когда и при каких обстоятельствах человек пропал, когда были последние вести, где он мог находиться.</w:t>
      </w:r>
    </w:p>
    <w:p w14:paraId="78A2B7B1">
      <w:pPr>
        <w:pStyle w:val="902"/>
        <w:numPr>
          <w:ilvl w:val="0"/>
          <w:numId w:val="9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Документы о родстве (например, свидетельство о рождении сына‑военнослужащего).</w:t>
      </w:r>
    </w:p>
    <w:p w14:paraId="6D747FF5">
      <w:pPr>
        <w:pStyle w:val="902"/>
        <w:numPr>
          <w:ilvl w:val="0"/>
          <w:numId w:val="9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Справка из полиции о розыске либо об отсутствии результатов розыска.</w:t>
      </w:r>
    </w:p>
    <w:p w14:paraId="0C18BE33">
      <w:pPr>
        <w:pStyle w:val="902"/>
        <w:numPr>
          <w:ilvl w:val="0"/>
          <w:numId w:val="9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Ответы из госорганов о том, что сведений об этом человеке у них нет: военкомат, миграционная служба, Пенсионный фонд, ЗАГС (об отсутствии актовой записи о смерти) и т. д.</w:t>
      </w:r>
    </w:p>
    <w:p w14:paraId="672D530C">
      <w:pPr>
        <w:pStyle w:val="902"/>
        <w:numPr>
          <w:ilvl w:val="0"/>
          <w:numId w:val="9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Письменные показания свидетелей (родственники, соседи, знакомые) о том, что человек давно не появлялся и вестей от него не было.</w:t>
      </w:r>
    </w:p>
    <w:p w14:paraId="6ABC4303">
      <w:pPr>
        <w:pStyle w:val="902"/>
        <w:numPr>
          <w:ilvl w:val="0"/>
          <w:numId w:val="9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При наличии — любые дополнительные подтверждения опасных обстоятельств (справки, письма, выписки).</w:t>
      </w:r>
    </w:p>
    <w:p w14:paraId="15F05030">
      <w:pPr>
        <w:pStyle w:val="8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Шаг 3. Подготовьте заявление в суд</w:t>
      </w:r>
    </w:p>
    <w:p w14:paraId="0A4F9FEA">
      <w:pPr>
        <w:pStyle w:val="902"/>
        <w:numPr>
          <w:ilvl w:val="0"/>
          <w:numId w:val="10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Подают в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районный суд по месту жительства заявителя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.</w:t>
      </w:r>
    </w:p>
    <w:p w14:paraId="51B56620">
      <w:pPr>
        <w:pStyle w:val="902"/>
        <w:numPr>
          <w:ilvl w:val="0"/>
          <w:numId w:val="10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Обязательно укажите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цель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, ради которой нужно признание умершим. Примеры формулировок для вашей сферы (выплаты, меры поддержки): </w:t>
      </w:r>
    </w:p>
    <w:p w14:paraId="4D9A76AF">
      <w:pPr>
        <w:pStyle w:val="902"/>
        <w:numPr>
          <w:ilvl w:val="1"/>
          <w:numId w:val="10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«Цель — оформление наследства после смерти сына‑военнослужащего и получение мер социальной поддержки как родителю погибшего».</w:t>
      </w:r>
    </w:p>
    <w:p w14:paraId="041EFE30">
      <w:pPr>
        <w:pStyle w:val="902"/>
        <w:numPr>
          <w:ilvl w:val="1"/>
          <w:numId w:val="10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«Цель — назначение пенсии по потере кормильца и оформление положенных выплат в интересах несовершеннолетнего ребёнка».</w:t>
      </w:r>
    </w:p>
    <w:p w14:paraId="443F161B">
      <w:pPr>
        <w:pStyle w:val="902"/>
        <w:numPr>
          <w:ilvl w:val="0"/>
          <w:numId w:val="10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К заявлению приложите собранные доказательства и квитанцию об уплате госпошлины.</w:t>
      </w:r>
    </w:p>
    <w:p w14:paraId="1178B2A2">
      <w:pPr>
        <w:pStyle w:val="8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Шаг 4. Пройдите судебное рассмотрение</w:t>
      </w:r>
    </w:p>
    <w:p w14:paraId="5C0D9712">
      <w:pPr>
        <w:pStyle w:val="902"/>
        <w:numPr>
          <w:ilvl w:val="0"/>
          <w:numId w:val="1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Дело рассматривается в порядке особого производства.</w:t>
      </w:r>
    </w:p>
    <w:p w14:paraId="060DE71C">
      <w:pPr>
        <w:pStyle w:val="902"/>
        <w:numPr>
          <w:ilvl w:val="0"/>
          <w:numId w:val="1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В процессе обязательно участвует прокурор — он даёт заключение.</w:t>
      </w:r>
    </w:p>
    <w:p w14:paraId="277653EA">
      <w:pPr>
        <w:pStyle w:val="902"/>
        <w:numPr>
          <w:ilvl w:val="0"/>
          <w:numId w:val="1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Если вам сложно получить какие‑то сведения, суд может сам направить запросы в госорганы и воинские части.</w:t>
      </w:r>
    </w:p>
    <w:p w14:paraId="078A5F4D">
      <w:pPr>
        <w:pStyle w:val="902"/>
        <w:numPr>
          <w:ilvl w:val="0"/>
          <w:numId w:val="1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На заседаниях полезно кратко и по делу пояснять, какие именно права нарушаются из‑за правовой неопределённости (например, невозможность оформить выплаты, вступить в наследство, решить жилищный вопрос).</w:t>
      </w:r>
    </w:p>
    <w:p w14:paraId="516BD2E3">
      <w:pPr>
        <w:pStyle w:val="8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Шаг 5. Используйте решение суда</w:t>
      </w:r>
    </w:p>
    <w:p w14:paraId="4B739B3B">
      <w:pPr>
        <w:pStyle w:val="902"/>
        <w:numPr>
          <w:ilvl w:val="0"/>
          <w:numId w:val="1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Днём смерти обычно считается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день вступления решения суда в законную силу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. Если есть веские основания полагать, что гибель произошла в конкретную дату (например, при катастрофе), суд может указать эту дату в решении.</w:t>
      </w:r>
    </w:p>
    <w:p w14:paraId="29B1D707">
      <w:pPr>
        <w:pStyle w:val="902"/>
        <w:numPr>
          <w:ilvl w:val="0"/>
          <w:numId w:val="1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С решением обратитесь в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ЗАГС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 — вам выдадут свидетельство о смерти.</w:t>
      </w:r>
    </w:p>
    <w:p w14:paraId="3BC0C4E6">
      <w:pPr>
        <w:pStyle w:val="902"/>
        <w:numPr>
          <w:ilvl w:val="0"/>
          <w:numId w:val="1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Далее оформляйте необходимые меры поддержки, выплаты, наследство и т. д. Помните, что на вступление в наследство даётся </w:t>
      </w: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6 месяцев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.</w:t>
      </w:r>
    </w:p>
    <w:p w14:paraId="07F6D12B">
      <w:pPr>
        <w:pStyle w:val="8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Важные нюансы</w:t>
      </w:r>
    </w:p>
    <w:p w14:paraId="6F432DA6">
      <w:pPr>
        <w:pStyle w:val="902"/>
        <w:numPr>
          <w:ilvl w:val="0"/>
          <w:numId w:val="1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Если человек объявится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 суд отменит решение об объявлении его умершим, запись в ЗАГСе аннулируют. Имущество, полученное по наследству, придётся вернуть — за исключением случаев, когда оно было продано добросовестному покупателю.</w:t>
      </w:r>
    </w:p>
    <w:p w14:paraId="414CCE6C">
      <w:pPr>
        <w:pStyle w:val="902"/>
        <w:numPr>
          <w:ilvl w:val="0"/>
          <w:numId w:val="1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Консультация юриста обязательна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 специалист поможет правильно квалифицировать обстоятельства (обычные или угрожавшие жизни), собрать доказательства и сформулировать цель так, чтобы суд не затягивал процесс.</w:t>
      </w:r>
    </w:p>
    <w:p w14:paraId="5B025E04">
      <w:pPr>
        <w:pStyle w:val="902"/>
        <w:numPr>
          <w:ilvl w:val="0"/>
          <w:numId w:val="1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  <w:t xml:space="preserve">Формулируйте цель «по‑рабочему»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: учитывая ваш опыт работы с выплатами и наградными вопросами, в заявлении лучше использовать чёткие, понятные формулировки, как в официальных запросах — это заметно ускоряет рассмотрение.</w:t>
      </w:r>
    </w:p>
    <w:p w14:paraId="2466D15F">
      <w:pPr>
        <w:pStyle w:val="902"/>
        <w:numPr>
          <w:ilvl w:val="0"/>
          <w:numId w:val="6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rPr/>
      </w:pPr>
      <w:r>
        <w:rPr>
          <w:rFonts w:ascii="Times New Roman" w:hAnsi="Times New Roman" w:eastAsia="Times New Roman" w:cs="Times New Roman"/>
          <w:b/>
          <w:color w:val="000000"/>
          <w:sz w:val="24"/>
        </w:rPr>
      </w:r>
    </w:p>
    <w:p>
      <w:pPr>
        <w:pBdr/>
        <w:spacing/>
        <w:ind/>
        <w:rPr/>
      </w:pPr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F813DF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">
    <w:nsid w:val="2A38B60D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">
    <w:nsid w:val="406C8288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3">
    <w:nsid w:val="4418114A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4">
    <w:nsid w:val="3D1D3D96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5">
    <w:nsid w:val="09F1A1FA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6">
    <w:nsid w:val="361C0B3D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7">
    <w:nsid w:val="1BB14B42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8">
    <w:nsid w:val="6F785E6E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9">
    <w:nsid w:val="4BF24FA8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0">
    <w:nsid w:val="544B1D32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1">
    <w:nsid w:val="616CF5F6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2">
    <w:nsid w:val="180433E1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13">
    <w:name w:val="Table Grid"/>
    <w:basedOn w:val="899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Table Grid Light"/>
    <w:basedOn w:val="899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Plain Table 1"/>
    <w:basedOn w:val="899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Plain Table 2"/>
    <w:basedOn w:val="899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Plain Table 3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Plain Table 4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Plain Table 5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tcBorders>
          <w:right w:val="single" w:color="404040" w:sz="4" w:space="0"/>
        </w:tcBorders>
        <w:shd w:val="clear" w:color="ffffff"/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tcBorders>
          <w:left w:val="single" w:color="404040" w:sz="4" w:space="0"/>
        </w:tcBorders>
        <w:shd w:val="clear" w:color="ffffff"/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1 Light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1 Light - Accent 1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1 Light - Accent 2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1 Light - Accent 3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1 Light - Accent 4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1 Light - Accent 5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1 Light - Accent 6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2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34" w:fill="cbcbcb" w:themeFill="text1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2 - Accent 1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34" w:fill="deebf6" w:themeFill="accent1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34" w:fill="deebf6" w:themeFill="accent1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2 - Accent 2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32" w:fill="fbe6d7" w:themeFill="accent2" w:themeFillTint="32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32" w:fill="fbe6d7" w:themeFill="accent2" w:themeFillTint="32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2 - Accent 3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34" w:fill="ededed" w:themeFill="accent3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2 - Accent 4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34" w:fill="fff2cb" w:themeFill="accent4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2 - Accent 5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34" w:fill="d9e2f3" w:themeFill="accent5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34" w:fill="d9e2f3" w:themeFill="accent5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2 - Accent 6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34" w:fill="e2efd9" w:themeFill="accent6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34" w:fill="e2efd9" w:themeFill="accent6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3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34" w:fill="cbcbcb" w:themeFill="text1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3 - Accent 1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34" w:fill="deebf6" w:themeFill="accent1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34" w:fill="deebf6" w:themeFill="accent1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3 - Accent 2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32" w:fill="fbe6d7" w:themeFill="accent2" w:themeFillTint="32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32" w:fill="fbe6d7" w:themeFill="accent2" w:themeFillTint="32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3 - Accent 3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34" w:fill="ededed" w:themeFill="accent3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3 - Accent 4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34" w:fill="fff2cb" w:themeFill="accent4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3 - Accent 5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34" w:fill="d9e2f3" w:themeFill="accent5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34" w:fill="d9e2f3" w:themeFill="accent5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3 - Accent 6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34" w:fill="e2efd9" w:themeFill="accent6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34" w:fill="e2efd9" w:themeFill="accent6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4"/>
    <w:basedOn w:val="89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34" w:fill="cbcbcb" w:themeFill="text1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themeColor="text1" w:fill="000000" w:themeFill="text1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4 - Accent 1"/>
    <w:basedOn w:val="89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32" w:fill="dfebf7" w:themeFill="accent1" w:themeFillTint="32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32" w:fill="dfebf7" w:themeFill="accent1" w:themeFillTint="32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  <w:shd w:val="clear" w:color="ffffff" w:themeColor="accent1" w:themeTint="EA" w:fill="69a3d8" w:themeFill="accent1" w:themeFillTint="EA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4 - Accent 2"/>
    <w:basedOn w:val="89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32" w:fill="fbe6d7" w:themeFill="accent2" w:themeFillTint="32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32" w:fill="fbe6d7" w:themeFill="accent2" w:themeFillTint="32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  <w:shd w:val="clear" w:color="ffffff" w:themeColor="accent2" w:themeTint="97" w:fill="f4b285" w:themeFill="accent2" w:themeFillTint="97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4 - Accent 3"/>
    <w:basedOn w:val="89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34" w:fill="ededed" w:themeFill="accent3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  <w:shd w:val="clear" w:color="ffffff" w:themeColor="accent3" w:themeTint="FE" w:fill="a5a5a5" w:themeFill="accent3" w:themeFillTint="FE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4 - Accent 4"/>
    <w:basedOn w:val="89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34" w:fill="fff2cb" w:themeFill="accent4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  <w:shd w:val="clear" w:color="ffffff" w:themeColor="accent4" w:themeTint="9A" w:fill="ffd965" w:themeFill="accent4" w:themeFillTint="9A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4 - Accent 5"/>
    <w:basedOn w:val="89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34" w:fill="d9e2f3" w:themeFill="accent5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34" w:fill="d9e2f3" w:themeFill="accent5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  <w:shd w:val="clear" w:color="ffffff" w:themeColor="accent5" w:fill="4472c4" w:themeFill="accent5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4 - Accent 6"/>
    <w:basedOn w:val="89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34" w:fill="e2efd9" w:themeFill="accent6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34" w:fill="e2efd9" w:themeFill="accent6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  <w:shd w:val="clear" w:color="ffffff" w:themeColor="accent6" w:fill="70ad47" w:themeFill="accent6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5 Dark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text1" w:themeTint="75" w:fill="8a8a8a" w:themeFill="text1" w:themeFillTint="75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text1" w:themeTint="75" w:fill="8a8a8a" w:themeFill="text1" w:themeFillTint="75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</w:tcBorders>
        <w:shd w:val="clear" w:color="ffffff" w:themeColor="text1" w:fill="000000" w:themeFill="tex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5 Dark- Accent 1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accent1" w:themeTint="75" w:fill="b4d1ec" w:themeFill="accent1" w:themeFillTint="75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1" w:themeTint="75" w:fill="b4d1ec" w:themeFill="accent1" w:themeFillTint="75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</w:tcBorders>
        <w:shd w:val="clear" w:color="ffffff" w:themeColor="accent1" w:fill="5b9bd5" w:themeFill="accen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5 Dark - Accent 2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accent2" w:themeTint="75" w:fill="f7c3a0" w:themeFill="accent2" w:themeFillTint="75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2" w:themeTint="75" w:fill="f7c3a0" w:themeFill="accent2" w:themeFillTint="75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</w:tcBorders>
        <w:shd w:val="clear" w:color="ffffff" w:themeColor="accent2" w:fill="ed7d31" w:themeFill="accent2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5 Dark - Accent 3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accent3" w:themeTint="75" w:fill="d6d6d6" w:themeFill="accent3" w:themeFillTint="75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3" w:themeTint="75" w:fill="d6d6d6" w:themeFill="accent3" w:themeFillTint="75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</w:tcBorders>
        <w:shd w:val="clear" w:color="ffffff" w:themeColor="accent3" w:fill="a5a5a5" w:themeFill="accent3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5 Dark- Accent 4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accent4" w:themeTint="75" w:fill="ffe28a" w:themeFill="accent4" w:themeFillTint="75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4" w:themeTint="75" w:fill="ffe28a" w:themeFill="accent4" w:themeFillTint="75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</w:tcBorders>
        <w:shd w:val="clear" w:color="ffffff" w:themeColor="accent4" w:fill="ffc000" w:themeFill="accent4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5 Dark - Accent 5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accent5" w:themeTint="75" w:fill="a9bee4" w:themeFill="accent5" w:themeFillTint="75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5" w:themeTint="75" w:fill="a9bee4" w:themeFill="accent5" w:themeFillTint="75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</w:tcBorders>
        <w:shd w:val="clear" w:color="ffffff" w:themeColor="accent5" w:fill="4472c4" w:themeFill="accent5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5 Dark - Accent 6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accent6" w:themeTint="75" w:fill="bddba8" w:themeFill="accent6" w:themeFillTint="75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6" w:themeTint="75" w:fill="bddba8" w:themeFill="accent6" w:themeFillTint="75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</w:tcBorders>
        <w:shd w:val="clear" w:color="ffffff" w:themeColor="accent6" w:fill="70ad47" w:themeFill="accent6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6 Colorful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34" w:fill="cbcbcb" w:themeFill="text1" w:themeFillTint="34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6 Colorful - Accent 1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34" w:fill="deebf6" w:themeFill="accent1" w:themeFillTint="34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1" w:themeTint="34" w:fill="de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6 Colorful - Accent 2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32" w:fill="fbe6d7" w:themeFill="accent2" w:themeFillTint="32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2" w:themeTint="32" w:fill="fbe6d7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6 Colorful - Accent 3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34" w:fill="ededed" w:themeFill="accent3" w:themeFillTint="34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6 Colorful - Accent 4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34" w:fill="fff2cb" w:themeFill="accent4" w:themeFillTint="34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4" w:themeTint="34" w:fill="ff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6 Colorful - Accent 5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34" w:fill="d9e2f3" w:themeFill="accent5" w:themeFillTint="34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5" w:themeTint="34" w:fill="d9e2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6 Colorful - Accent 6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34" w:fill="e2efd9" w:themeFill="accent6" w:themeFillTint="34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6" w:themeTint="34" w:fill="e2ef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7 Colorful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  <w:shd w:val="clear" w:color="ffffff"/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7 Colorful - Accent 1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34" w:fill="deebf6" w:themeFill="accent1" w:themeFillTint="34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1" w:themeTint="34" w:fill="deebf6" w:themeFill="accent1" w:themeFillTint="34"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  <w:shd w:val="clear" w:color="ffffff"/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7 Colorful - Accent 2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32" w:fill="fbe6d7" w:themeFill="accent2" w:themeFillTint="32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2" w:themeTint="32" w:fill="fbe6d7" w:themeFill="accent2" w:themeFillTint="32"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  <w:shd w:val="clear" w:color="ffffff"/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7 Colorful - Accent 3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34" w:fill="ededed" w:themeFill="accent3" w:themeFillTint="34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  <w:shd w:val="clear" w:color="ffffff"/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7 Colorful - Accent 4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34" w:fill="fff2cb" w:themeFill="accent4" w:themeFillTint="34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4" w:themeTint="34" w:fill="fff2cb" w:themeFill="accent4" w:themeFillTint="34"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  <w:shd w:val="clear" w:color="ffffff"/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7 Colorful - Accent 5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34" w:fill="d9e2f3" w:themeFill="accent5" w:themeFillTint="34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5" w:themeTint="34" w:fill="d9e2f3" w:themeFill="accent5" w:themeFillTint="34"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  <w:shd w:val="clear" w:color="ffffff"/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7 Colorful - Accent 6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34" w:fill="e2efd9" w:themeFill="accent6" w:themeFillTint="34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6" w:themeTint="34" w:fill="e2efd9" w:themeFill="accent6" w:themeFillTint="34"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  <w:shd w:val="clear" w:color="ffffff"/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1 Light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text1" w:themeTint="40" w:fill="bfbfbf" w:themeFill="text1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text1" w:themeTint="40" w:fill="bfbfbf" w:themeFill="text1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1 Light - Accent 1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accent1" w:themeTint="40" w:fill="d6e6f4" w:themeFill="accent1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1" w:themeTint="40" w:fill="d6e6f4" w:themeFill="accent1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1 Light - Accent 2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accent2" w:themeTint="40" w:fill="fadecb" w:themeFill="accent2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2" w:themeTint="40" w:fill="fadecb" w:themeFill="accent2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1 Light - Accent 3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accent3" w:themeTint="40" w:fill="e8e8e8" w:themeFill="accent3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3" w:themeTint="40" w:fill="e8e8e8" w:themeFill="accent3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1 Light - Accent 4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accent4" w:themeTint="40" w:fill="ffefbf" w:themeFill="accent4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4" w:themeTint="40" w:fill="ffefbf" w:themeFill="accent4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1 Light - Accent 5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accent5" w:themeTint="40" w:fill="d0dcf0" w:themeFill="accent5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5" w:themeTint="40" w:fill="d0dcf0" w:themeFill="accent5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1 Light - Accent 6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accent6" w:themeTint="40" w:fill="dbecd0" w:themeFill="accent6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6" w:themeTint="40" w:fill="dbecd0" w:themeFill="accent6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2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40" w:fill="bfbfbf" w:themeFill="text1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2 - Accent 1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40" w:fill="d6e6f4" w:themeFill="accent1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40" w:fill="d6e6f4" w:themeFill="accent1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2 - Accent 2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40" w:fill="fadecb" w:themeFill="accent2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2 - Accent 3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40" w:fill="e8e8e8" w:themeFill="accent3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2 - Accent 4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40" w:fill="ffefbf" w:themeFill="accent4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2 - Accent 5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40" w:fill="d0dcf0" w:themeFill="accent5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40" w:fill="d0dcf0" w:themeFill="accent5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2 - Accent 6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40" w:fill="dbecd0" w:themeFill="accent6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40" w:fill="dbecd0" w:themeFill="accent6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3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fill="000000" w:themeFill="text1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3 - Accent 1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fill="5b9bd5" w:themeFill="accent1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3 - Accent 2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97" w:fill="f4b285" w:themeFill="accent2" w:themeFillTint="97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3 - Accent 3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3 - Accent 4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9A" w:fill="ffd965" w:themeFill="accent4" w:themeFillTint="9A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3 - Accent 5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9A" w:fill="8eaadb" w:themeFill="accent5" w:themeFillTint="9A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3 - Accent 6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98" w:fill="a9d18f" w:themeFill="accent6" w:themeFillTint="98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4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40" w:fill="bfbfbf" w:themeFill="text1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fill="000000" w:themeFill="text1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4 - Accent 1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40" w:fill="d6e6f4" w:themeFill="accent1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40" w:fill="d6e6f4" w:themeFill="accent1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fill="5b9bd5" w:themeFill="accent1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4 - Accent 2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40" w:fill="fadecb" w:themeFill="accent2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fill="ed7d31" w:themeFill="accent2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4 - Accent 3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40" w:fill="e8e8e8" w:themeFill="accent3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fill="a5a5a5" w:themeFill="accent3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4 - Accent 4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40" w:fill="ffefbf" w:themeFill="accent4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fill="ffc000" w:themeFill="accent4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4 - Accent 5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40" w:fill="d0dcf0" w:themeFill="accent5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40" w:fill="d0dcf0" w:themeFill="accent5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fill="4472c4" w:themeFill="accent5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4 - Accent 6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40" w:fill="dbecd0" w:themeFill="accent6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40" w:fill="dbecd0" w:themeFill="accent6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fill="70ad47" w:themeFill="accent6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5 Dark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32" w:space="0"/>
          <w:bottom w:val="single" w:color="000000" w:themeColor="light1" w:sz="12" w:space="0"/>
        </w:tcBorders>
        <w:shd w:val="clear" w:color="ffffff" w:themeColor="text1" w:themeTint="80" w:fill="7f7f7f" w:themeFill="text1" w:themeFillTint="80"/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5 Dark - Accent 1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1" w:fill="5b9bd5" w:themeFill="accent1"/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1" w:fill="5b9bd5" w:themeFill="accent1"/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1" w:fill="5b9bd5" w:themeFill="accent1"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32" w:space="0"/>
          <w:bottom w:val="single" w:color="000000" w:themeColor="light1" w:sz="12" w:space="0"/>
        </w:tcBorders>
        <w:shd w:val="clear" w:color="ffffff" w:themeColor="accent1" w:fill="5b9bd5" w:themeFill="accent1"/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5 Dark - Accent 2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2" w:themeTint="97" w:fill="f4b285" w:themeFill="accent2" w:themeFillTint="97"/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2" w:themeTint="97" w:fill="f4b285" w:themeFill="accent2" w:themeFillTint="97"/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2" w:themeTint="97" w:fill="f4b285" w:themeFill="accent2" w:themeFillTint="97"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32" w:space="0"/>
          <w:bottom w:val="single" w:color="000000" w:themeColor="light1" w:sz="12" w:space="0"/>
        </w:tcBorders>
        <w:shd w:val="clear" w:color="ffffff" w:themeColor="accent2" w:themeTint="97" w:fill="f4b285" w:themeFill="accent2" w:themeFillTint="97"/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5 Dark - Accent 3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3" w:themeTint="98" w:fill="c9c9c9" w:themeFill="accent3" w:themeFillTint="98"/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3" w:themeTint="98" w:fill="c9c9c9" w:themeFill="accent3" w:themeFillTint="98"/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3" w:themeTint="98" w:fill="c9c9c9" w:themeFill="accent3" w:themeFillTint="98"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32" w:space="0"/>
          <w:bottom w:val="single" w:color="000000" w:themeColor="light1" w:sz="12" w:space="0"/>
        </w:tcBorders>
        <w:shd w:val="clear" w:color="ffffff" w:themeColor="accent3" w:themeTint="98" w:fill="c9c9c9" w:themeFill="accent3" w:themeFillTint="98"/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5 Dark - Accent 4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4" w:themeTint="9A" w:fill="ffd965" w:themeFill="accent4" w:themeFillTint="9A"/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4" w:themeTint="9A" w:fill="ffd965" w:themeFill="accent4" w:themeFillTint="9A"/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4" w:themeTint="9A" w:fill="ffd965" w:themeFill="accent4" w:themeFillTint="9A"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32" w:space="0"/>
          <w:bottom w:val="single" w:color="000000" w:themeColor="light1" w:sz="12" w:space="0"/>
        </w:tcBorders>
        <w:shd w:val="clear" w:color="ffffff" w:themeColor="accent4" w:themeTint="9A" w:fill="ffd965" w:themeFill="accent4" w:themeFillTint="9A"/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5 Dark - Accent 5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5" w:themeTint="9A" w:fill="8eaadb" w:themeFill="accent5" w:themeFillTint="9A"/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5" w:themeTint="9A" w:fill="8eaadb" w:themeFill="accent5" w:themeFillTint="9A"/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5" w:themeTint="9A" w:fill="8eaadb" w:themeFill="accent5" w:themeFillTint="9A"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32" w:space="0"/>
          <w:bottom w:val="single" w:color="000000" w:themeColor="light1" w:sz="12" w:space="0"/>
        </w:tcBorders>
        <w:shd w:val="clear" w:color="ffffff" w:themeColor="accent5" w:themeTint="9A" w:fill="8eaadb" w:themeFill="accent5" w:themeFillTint="9A"/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5 Dark - Accent 6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6" w:themeTint="98" w:fill="a9d18f" w:themeFill="accent6" w:themeFillTint="98"/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6" w:themeTint="98" w:fill="a9d18f" w:themeFill="accent6" w:themeFillTint="98"/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6" w:themeTint="98" w:fill="a9d18f" w:themeFill="accent6" w:themeFillTint="98"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32" w:space="0"/>
          <w:bottom w:val="single" w:color="000000" w:themeColor="light1" w:sz="12" w:space="0"/>
        </w:tcBorders>
        <w:shd w:val="clear" w:color="ffffff" w:themeColor="accent6" w:themeTint="98" w:fill="a9d18f" w:themeFill="accent6" w:themeFillTint="98"/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6 Colorful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40" w:fill="bfbfbf" w:themeFill="text1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6 Colorful - Accent 1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40" w:fill="d6e6f4" w:themeFill="accent1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1" w:themeTint="40" w:fill="d6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6 Colorful - Accent 2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40" w:fill="fadecb" w:themeFill="accent2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6 Colorful - Accent 3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40" w:fill="e8e8e8" w:themeFill="accent3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6 Colorful - Accent 4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40" w:fill="ffefbf" w:themeFill="accent4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6 Colorful - Accent 5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40" w:fill="d0dcf0" w:themeFill="accent5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5" w:themeTint="40" w:fill="d0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6 Colorful - Accent 6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40" w:fill="dbecd0" w:themeFill="accent6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6" w:themeTint="40" w:fill="dbec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7 Colorful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40" w:fill="bfbfbf" w:themeFill="text1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  <w:shd w:val="clear" w:color="ffffff"/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7 Colorful - Accent 1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40" w:fill="d6e6f4" w:themeFill="accent1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1" w:themeTint="40" w:fill="d6e6f4" w:themeFill="accent1" w:themeFillTint="40"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  <w:shd w:val="clear" w:color="ffffff"/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7 Colorful - Accent 2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40" w:fill="fadecb" w:themeFill="accent2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  <w:shd w:val="clear" w:color="ffffff"/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7 Colorful - Accent 3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40" w:fill="e8e8e8" w:themeFill="accent3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  <w:shd w:val="clear" w:color="ffffff"/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7 Colorful - Accent 4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40" w:fill="ffefbf" w:themeFill="accent4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  <w:shd w:val="clear" w:color="ffffff"/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7 Colorful - Accent 5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40" w:fill="d0dcf0" w:themeFill="accent5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5" w:themeTint="40" w:fill="d0dcf0" w:themeFill="accent5" w:themeFillTint="40"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  <w:shd w:val="clear" w:color="ffffff"/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7 Colorful - Accent 6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40" w:fill="dbecd0" w:themeFill="accent6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6" w:themeTint="40" w:fill="dbecd0" w:themeFill="accent6" w:themeFillTint="40"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  <w:shd w:val="clear" w:color="ffffff"/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ned - Accent"/>
    <w:basedOn w:val="8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80" w:fill="7f7f7f" w:themeFill="text1" w:themeFillTint="80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ned - Accent 1"/>
    <w:basedOn w:val="8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50" w:fill="cce0f2" w:themeFill="accent1" w:themeFillTint="50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50" w:fill="cce0f2" w:themeFill="accent1" w:themeFillTint="50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EA" w:fill="69a3d8" w:themeFill="accent1" w:themeFillTint="EA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EA" w:fill="69a3d8" w:themeFill="accent1" w:themeFillTint="EA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EA" w:fill="69a3d8" w:themeFill="accent1" w:themeFillTint="EA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EA" w:fill="69a3d8" w:themeFill="accent1" w:themeFillTint="EA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ned - Accent 2"/>
    <w:basedOn w:val="8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32" w:fill="fbe6d7" w:themeFill="accent2" w:themeFillTint="32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32" w:fill="fbe6d7" w:themeFill="accent2" w:themeFillTint="32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97" w:fill="f4b285" w:themeFill="accent2" w:themeFillTint="97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97" w:fill="f4b285" w:themeFill="accent2" w:themeFillTint="97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97" w:fill="f4b285" w:themeFill="accent2" w:themeFillTint="97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97" w:fill="f4b285" w:themeFill="accent2" w:themeFillTint="97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ned - Accent 3"/>
    <w:basedOn w:val="8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FE" w:fill="a5a5a5" w:themeFill="accent3" w:themeFillTint="FE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ned - Accent 4"/>
    <w:basedOn w:val="8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9A" w:fill="ffd965" w:themeFill="accent4" w:themeFillTint="9A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9A" w:fill="ffd965" w:themeFill="accent4" w:themeFillTint="9A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9A" w:fill="ffd965" w:themeFill="accent4" w:themeFillTint="9A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9A" w:fill="ffd965" w:themeFill="accent4" w:themeFillTint="9A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ned - Accent 5"/>
    <w:basedOn w:val="8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34" w:fill="d9e2f3" w:themeFill="accent5" w:themeFillTint="34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34" w:fill="d9e2f3" w:themeFill="accent5" w:themeFillTint="34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fill="4472c4" w:themeFill="accent5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ned - Accent 6"/>
    <w:basedOn w:val="8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34" w:fill="e2efd9" w:themeFill="accent6" w:themeFillTint="34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34" w:fill="e2efd9" w:themeFill="accent6" w:themeFillTint="34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fill="70ad47" w:themeFill="accent6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Bordered &amp; Lined - Accent"/>
    <w:basedOn w:val="8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80" w:fill="7f7f7f" w:themeFill="text1" w:themeFillTint="80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Bordered &amp; Lined - Accent 1"/>
    <w:basedOn w:val="8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50" w:fill="cce0f2" w:themeFill="accent1" w:themeFillTint="50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50" w:fill="cce0f2" w:themeFill="accent1" w:themeFillTint="50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EA" w:fill="69a3d8" w:themeFill="accent1" w:themeFillTint="EA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EA" w:fill="69a3d8" w:themeFill="accent1" w:themeFillTint="EA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EA" w:fill="69a3d8" w:themeFill="accent1" w:themeFillTint="EA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EA" w:fill="69a3d8" w:themeFill="accent1" w:themeFillTint="EA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Bordered &amp; Lined - Accent 2"/>
    <w:basedOn w:val="8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32" w:fill="fbe6d7" w:themeFill="accent2" w:themeFillTint="32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32" w:fill="fbe6d7" w:themeFill="accent2" w:themeFillTint="32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97" w:fill="f4b285" w:themeFill="accent2" w:themeFillTint="97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97" w:fill="f4b285" w:themeFill="accent2" w:themeFillTint="97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97" w:fill="f4b285" w:themeFill="accent2" w:themeFillTint="97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97" w:fill="f4b285" w:themeFill="accent2" w:themeFillTint="97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Bordered &amp; Lined - Accent 3"/>
    <w:basedOn w:val="8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FE" w:fill="a5a5a5" w:themeFill="accent3" w:themeFillTint="FE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Bordered &amp; Lined - Accent 4"/>
    <w:basedOn w:val="8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9A" w:fill="ffd965" w:themeFill="accent4" w:themeFillTint="9A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9A" w:fill="ffd965" w:themeFill="accent4" w:themeFillTint="9A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9A" w:fill="ffd965" w:themeFill="accent4" w:themeFillTint="9A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9A" w:fill="ffd965" w:themeFill="accent4" w:themeFillTint="9A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Bordered &amp; Lined - Accent 5"/>
    <w:basedOn w:val="8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34" w:fill="d9e2f3" w:themeFill="accent5" w:themeFillTint="34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34" w:fill="d9e2f3" w:themeFill="accent5" w:themeFillTint="34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fill="4472c4" w:themeFill="accent5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Bordered &amp; Lined - Accent 6"/>
    <w:basedOn w:val="89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34" w:fill="e2efd9" w:themeFill="accent6" w:themeFillTint="34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34" w:fill="e2efd9" w:themeFill="accent6" w:themeFillTint="34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fill="70ad47" w:themeFill="accent6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Bordered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Bordered - Accent 1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Bordered - Accent 2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Bordered - Accent 3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Bordered - Accent 4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Bordered - Accent 5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Bordered - Accent 6"/>
    <w:basedOn w:val="89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39">
    <w:name w:val="Heading 1"/>
    <w:basedOn w:val="898"/>
    <w:next w:val="898"/>
    <w:link w:val="8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40">
    <w:name w:val="Heading 2"/>
    <w:basedOn w:val="898"/>
    <w:next w:val="898"/>
    <w:link w:val="8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41">
    <w:name w:val="Heading 3"/>
    <w:basedOn w:val="898"/>
    <w:next w:val="898"/>
    <w:link w:val="8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42">
    <w:name w:val="Heading 4"/>
    <w:basedOn w:val="898"/>
    <w:next w:val="898"/>
    <w:link w:val="8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43">
    <w:name w:val="Heading 5"/>
    <w:basedOn w:val="898"/>
    <w:next w:val="898"/>
    <w:link w:val="8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44">
    <w:name w:val="Heading 6"/>
    <w:basedOn w:val="898"/>
    <w:next w:val="898"/>
    <w:link w:val="8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45">
    <w:name w:val="Heading 7"/>
    <w:basedOn w:val="898"/>
    <w:next w:val="898"/>
    <w:link w:val="8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46">
    <w:name w:val="Heading 8"/>
    <w:basedOn w:val="898"/>
    <w:next w:val="898"/>
    <w:link w:val="8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47">
    <w:name w:val="Heading 9"/>
    <w:basedOn w:val="898"/>
    <w:next w:val="898"/>
    <w:link w:val="8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48" w:default="1">
    <w:name w:val="Default Paragraph Font"/>
    <w:uiPriority w:val="1"/>
    <w:semiHidden/>
    <w:unhideWhenUsed/>
    <w:pPr>
      <w:pBdr/>
      <w:spacing/>
      <w:ind/>
    </w:pPr>
  </w:style>
  <w:style w:type="character" w:styleId="849">
    <w:name w:val="Heading 1 Char"/>
    <w:basedOn w:val="848"/>
    <w:link w:val="8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50">
    <w:name w:val="Heading 2 Char"/>
    <w:basedOn w:val="848"/>
    <w:link w:val="8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51">
    <w:name w:val="Heading 3 Char"/>
    <w:basedOn w:val="848"/>
    <w:link w:val="8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52">
    <w:name w:val="Heading 4 Char"/>
    <w:basedOn w:val="848"/>
    <w:link w:val="8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53">
    <w:name w:val="Heading 5 Char"/>
    <w:basedOn w:val="848"/>
    <w:link w:val="8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54">
    <w:name w:val="Heading 6 Char"/>
    <w:basedOn w:val="848"/>
    <w:link w:val="8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55">
    <w:name w:val="Heading 7 Char"/>
    <w:basedOn w:val="848"/>
    <w:link w:val="8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56">
    <w:name w:val="Heading 8 Char"/>
    <w:basedOn w:val="848"/>
    <w:link w:val="8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57">
    <w:name w:val="Heading 9 Char"/>
    <w:basedOn w:val="848"/>
    <w:link w:val="8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58">
    <w:name w:val="Title"/>
    <w:basedOn w:val="898"/>
    <w:next w:val="898"/>
    <w:link w:val="8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59">
    <w:name w:val="Title Char"/>
    <w:basedOn w:val="848"/>
    <w:link w:val="8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60">
    <w:name w:val="Subtitle"/>
    <w:basedOn w:val="898"/>
    <w:next w:val="898"/>
    <w:link w:val="8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61">
    <w:name w:val="Subtitle Char"/>
    <w:basedOn w:val="848"/>
    <w:link w:val="8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62">
    <w:name w:val="Quote"/>
    <w:basedOn w:val="898"/>
    <w:next w:val="898"/>
    <w:link w:val="8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63">
    <w:name w:val="Quote Char"/>
    <w:basedOn w:val="848"/>
    <w:link w:val="8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64">
    <w:name w:val="Intense Emphasis"/>
    <w:basedOn w:val="8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65">
    <w:name w:val="Intense Quote"/>
    <w:basedOn w:val="898"/>
    <w:next w:val="898"/>
    <w:link w:val="866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66">
    <w:name w:val="Intense Quote Char"/>
    <w:basedOn w:val="848"/>
    <w:link w:val="865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67">
    <w:name w:val="Intense Reference"/>
    <w:basedOn w:val="8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868">
    <w:name w:val="Subtle Emphasis"/>
    <w:basedOn w:val="8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69">
    <w:name w:val="Emphasis"/>
    <w:basedOn w:val="848"/>
    <w:uiPriority w:val="20"/>
    <w:qFormat/>
    <w:pPr>
      <w:pBdr/>
      <w:spacing/>
      <w:ind/>
    </w:pPr>
    <w:rPr>
      <w:i/>
      <w:iCs/>
    </w:rPr>
  </w:style>
  <w:style w:type="character" w:styleId="870">
    <w:name w:val="Strong"/>
    <w:basedOn w:val="848"/>
    <w:uiPriority w:val="22"/>
    <w:qFormat/>
    <w:pPr>
      <w:pBdr/>
      <w:spacing/>
      <w:ind/>
    </w:pPr>
    <w:rPr>
      <w:b/>
      <w:bCs/>
    </w:rPr>
  </w:style>
  <w:style w:type="character" w:styleId="871">
    <w:name w:val="Subtle Reference"/>
    <w:basedOn w:val="8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72">
    <w:name w:val="Book Title"/>
    <w:basedOn w:val="8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73">
    <w:name w:val="Header"/>
    <w:basedOn w:val="898"/>
    <w:link w:val="87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74">
    <w:name w:val="Header Char"/>
    <w:basedOn w:val="848"/>
    <w:link w:val="873"/>
    <w:uiPriority w:val="99"/>
    <w:pPr>
      <w:pBdr/>
      <w:spacing/>
      <w:ind/>
    </w:pPr>
  </w:style>
  <w:style w:type="paragraph" w:styleId="875">
    <w:name w:val="Footer"/>
    <w:basedOn w:val="898"/>
    <w:link w:val="87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76">
    <w:name w:val="Footer Char"/>
    <w:basedOn w:val="848"/>
    <w:link w:val="875"/>
    <w:uiPriority w:val="99"/>
    <w:pPr>
      <w:pBdr/>
      <w:spacing/>
      <w:ind/>
    </w:pPr>
  </w:style>
  <w:style w:type="paragraph" w:styleId="877">
    <w:name w:val="Caption"/>
    <w:basedOn w:val="898"/>
    <w:next w:val="89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78">
    <w:name w:val="footnote text"/>
    <w:basedOn w:val="898"/>
    <w:link w:val="87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79">
    <w:name w:val="Footnote Text Char"/>
    <w:basedOn w:val="848"/>
    <w:link w:val="878"/>
    <w:uiPriority w:val="99"/>
    <w:semiHidden/>
    <w:pPr>
      <w:pBdr/>
      <w:spacing/>
      <w:ind/>
    </w:pPr>
    <w:rPr>
      <w:sz w:val="20"/>
      <w:szCs w:val="20"/>
    </w:rPr>
  </w:style>
  <w:style w:type="character" w:styleId="880">
    <w:name w:val="footnote reference"/>
    <w:basedOn w:val="848"/>
    <w:uiPriority w:val="99"/>
    <w:semiHidden/>
    <w:unhideWhenUsed/>
    <w:pPr>
      <w:pBdr/>
      <w:spacing/>
      <w:ind/>
    </w:pPr>
    <w:rPr>
      <w:vertAlign w:val="superscript"/>
    </w:rPr>
  </w:style>
  <w:style w:type="paragraph" w:styleId="881">
    <w:name w:val="endnote text"/>
    <w:basedOn w:val="898"/>
    <w:link w:val="8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82">
    <w:name w:val="Endnote Text Char"/>
    <w:basedOn w:val="848"/>
    <w:link w:val="881"/>
    <w:uiPriority w:val="99"/>
    <w:semiHidden/>
    <w:pPr>
      <w:pBdr/>
      <w:spacing/>
      <w:ind/>
    </w:pPr>
    <w:rPr>
      <w:sz w:val="20"/>
      <w:szCs w:val="20"/>
    </w:rPr>
  </w:style>
  <w:style w:type="character" w:styleId="883">
    <w:name w:val="endnote reference"/>
    <w:basedOn w:val="848"/>
    <w:uiPriority w:val="99"/>
    <w:semiHidden/>
    <w:unhideWhenUsed/>
    <w:pPr>
      <w:pBdr/>
      <w:spacing/>
      <w:ind/>
    </w:pPr>
    <w:rPr>
      <w:vertAlign w:val="superscript"/>
    </w:rPr>
  </w:style>
  <w:style w:type="character" w:styleId="884">
    <w:name w:val="Hyperlink"/>
    <w:basedOn w:val="8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85">
    <w:name w:val="FollowedHyperlink"/>
    <w:basedOn w:val="8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86">
    <w:name w:val="toc 1"/>
    <w:basedOn w:val="898"/>
    <w:next w:val="898"/>
    <w:uiPriority w:val="39"/>
    <w:unhideWhenUsed/>
    <w:pPr>
      <w:pBdr/>
      <w:spacing w:after="100"/>
      <w:ind/>
    </w:pPr>
  </w:style>
  <w:style w:type="paragraph" w:styleId="887">
    <w:name w:val="toc 2"/>
    <w:basedOn w:val="898"/>
    <w:next w:val="898"/>
    <w:uiPriority w:val="39"/>
    <w:unhideWhenUsed/>
    <w:pPr>
      <w:pBdr/>
      <w:spacing w:after="100"/>
      <w:ind w:left="220"/>
    </w:pPr>
  </w:style>
  <w:style w:type="paragraph" w:styleId="888">
    <w:name w:val="toc 3"/>
    <w:basedOn w:val="898"/>
    <w:next w:val="898"/>
    <w:uiPriority w:val="39"/>
    <w:unhideWhenUsed/>
    <w:pPr>
      <w:pBdr/>
      <w:spacing w:after="100"/>
      <w:ind w:left="440"/>
    </w:pPr>
  </w:style>
  <w:style w:type="paragraph" w:styleId="889">
    <w:name w:val="toc 4"/>
    <w:basedOn w:val="898"/>
    <w:next w:val="898"/>
    <w:uiPriority w:val="39"/>
    <w:unhideWhenUsed/>
    <w:pPr>
      <w:pBdr/>
      <w:spacing w:after="100"/>
      <w:ind w:left="660"/>
    </w:pPr>
  </w:style>
  <w:style w:type="paragraph" w:styleId="890">
    <w:name w:val="toc 5"/>
    <w:basedOn w:val="898"/>
    <w:next w:val="898"/>
    <w:uiPriority w:val="39"/>
    <w:unhideWhenUsed/>
    <w:pPr>
      <w:pBdr/>
      <w:spacing w:after="100"/>
      <w:ind w:left="880"/>
    </w:pPr>
  </w:style>
  <w:style w:type="paragraph" w:styleId="891">
    <w:name w:val="toc 6"/>
    <w:basedOn w:val="898"/>
    <w:next w:val="898"/>
    <w:uiPriority w:val="39"/>
    <w:unhideWhenUsed/>
    <w:pPr>
      <w:pBdr/>
      <w:spacing w:after="100"/>
      <w:ind w:left="1100"/>
    </w:pPr>
  </w:style>
  <w:style w:type="paragraph" w:styleId="892">
    <w:name w:val="toc 7"/>
    <w:basedOn w:val="898"/>
    <w:next w:val="898"/>
    <w:uiPriority w:val="39"/>
    <w:unhideWhenUsed/>
    <w:pPr>
      <w:pBdr/>
      <w:spacing w:after="100"/>
      <w:ind w:left="1320"/>
    </w:pPr>
  </w:style>
  <w:style w:type="paragraph" w:styleId="893">
    <w:name w:val="toc 8"/>
    <w:basedOn w:val="898"/>
    <w:next w:val="898"/>
    <w:uiPriority w:val="39"/>
    <w:unhideWhenUsed/>
    <w:pPr>
      <w:pBdr/>
      <w:spacing w:after="100"/>
      <w:ind w:left="1540"/>
    </w:pPr>
  </w:style>
  <w:style w:type="paragraph" w:styleId="894">
    <w:name w:val="toc 9"/>
    <w:basedOn w:val="898"/>
    <w:next w:val="898"/>
    <w:uiPriority w:val="39"/>
    <w:unhideWhenUsed/>
    <w:pPr>
      <w:pBdr/>
      <w:spacing w:after="100"/>
      <w:ind w:left="1760"/>
    </w:pPr>
  </w:style>
  <w:style w:type="character" w:styleId="895">
    <w:name w:val="Placeholder Text"/>
    <w:basedOn w:val="848"/>
    <w:uiPriority w:val="99"/>
    <w:semiHidden/>
    <w:pPr>
      <w:pBdr/>
      <w:spacing/>
      <w:ind/>
    </w:pPr>
    <w:rPr>
      <w:color w:val="666666"/>
    </w:rPr>
  </w:style>
  <w:style w:type="paragraph" w:styleId="896">
    <w:name w:val="TOC Heading"/>
    <w:uiPriority w:val="39"/>
    <w:unhideWhenUsed/>
    <w:pPr>
      <w:pBdr/>
      <w:spacing/>
      <w:ind/>
    </w:pPr>
  </w:style>
  <w:style w:type="paragraph" w:styleId="897">
    <w:name w:val="table of figures"/>
    <w:basedOn w:val="898"/>
    <w:next w:val="898"/>
    <w:uiPriority w:val="99"/>
    <w:unhideWhenUsed/>
    <w:pPr>
      <w:pBdr/>
      <w:spacing w:after="0" w:afterAutospacing="0"/>
      <w:ind/>
    </w:pPr>
  </w:style>
  <w:style w:type="paragraph" w:styleId="898" w:default="1">
    <w:name w:val="Normal"/>
    <w:qFormat/>
    <w:pPr>
      <w:pBdr/>
      <w:spacing/>
      <w:ind/>
    </w:pPr>
  </w:style>
  <w:style w:type="table" w:styleId="899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00" w:default="1">
    <w:name w:val="No List"/>
    <w:uiPriority w:val="99"/>
    <w:semiHidden/>
    <w:unhideWhenUsed/>
    <w:pPr>
      <w:pBdr/>
      <w:spacing/>
      <w:ind/>
    </w:pPr>
  </w:style>
  <w:style w:type="paragraph" w:styleId="901">
    <w:name w:val="No Spacing"/>
    <w:basedOn w:val="898"/>
    <w:uiPriority w:val="1"/>
    <w:qFormat/>
    <w:pPr>
      <w:pBdr/>
      <w:spacing w:after="0" w:line="240" w:lineRule="auto"/>
      <w:ind/>
    </w:pPr>
  </w:style>
  <w:style w:type="paragraph" w:styleId="902">
    <w:name w:val="List Paragraph"/>
    <w:basedOn w:val="898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ONLYOFFICE/9.2.1.43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2</cp:revision>
  <dcterms:modified xsi:type="dcterms:W3CDTF">2026-08-21T02:29:32Z</dcterms:modified>
</cp:coreProperties>
</file>