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6AB1F36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Два разных вида пенсии: от СФР и от Минобороны</w:t>
      </w:r>
      <w:r/>
    </w:p>
    <w:p w14:paraId="0B75DD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Важно сразу разделять: это разные пенсии, назначаются разными ведомствами, по разным основаниям и разным категориям получателей. Одновременно получать обе нельзя — придётся выбрать одну.</w:t>
      </w:r>
      <w:r/>
    </w:p>
    <w:p w14:paraId="7F6DCD4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Пенсия от СФР (государственная)</w:t>
      </w:r>
      <w:r/>
    </w:p>
    <w:p w14:paraId="41D1B3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Когда назначают:</w:t>
      </w:r>
      <w:r/>
    </w:p>
    <w:p w14:paraId="6FD2B7A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гибель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признана военной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(СОЧ, самоубийство, убийство, несчастный случай в отпуске, смерть от заболевания, не связанного со службой и т.п.);</w:t>
      </w:r>
      <w:r/>
    </w:p>
    <w:p w14:paraId="5F539CE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боец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имеет статуса военнослужащего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(например, «Шторм Z» и др.);</w:t>
      </w:r>
      <w:r/>
    </w:p>
    <w:p w14:paraId="30732F5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бойца признали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безвестно отсутствующим по суду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пенсию назначают иждивенцам с даты вступления решения суда в силу.</w:t>
      </w:r>
      <w:r/>
    </w:p>
    <w:p w14:paraId="22AEE99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Кому: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только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нетрудоспособным иждивенцам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(чаще всего — детям до 18 лет). Для родителей и вдов возрастной порог выше, чем в случае военной пенсии.</w:t>
      </w:r>
      <w:r/>
    </w:p>
    <w:p w14:paraId="1E63D5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Где оформлять: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только в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СФР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Не в военкомате.</w:t>
      </w:r>
      <w:r/>
    </w:p>
    <w:p w14:paraId="635217B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Нюансы:</w:t>
      </w:r>
      <w:r/>
    </w:p>
    <w:p w14:paraId="3C45188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размер в 2025 году — до 14,3 тыс. руб.;</w:t>
      </w:r>
      <w:r/>
    </w:p>
    <w:p w14:paraId="3C9AB2B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меньше, чем военная пенсия по потере кормильца;</w:t>
      </w:r>
      <w:r/>
    </w:p>
    <w:p w14:paraId="3B2DC8B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нельзя получать одновременно две пенсии по потере кормильца от разных ведомств.</w:t>
      </w:r>
      <w:r/>
    </w:p>
    <w:p w14:paraId="35C1A66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Военная пенсия по потере кормильца (от Минобороны, оформляется в военкомате)</w:t>
      </w:r>
      <w:r/>
    </w:p>
    <w:p w14:paraId="5EDA5EA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Когда назначают:</w:t>
      </w:r>
      <w:r/>
    </w:p>
    <w:p w14:paraId="2E96798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военной гибели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бойца;</w:t>
      </w:r>
      <w:r/>
    </w:p>
    <w:p w14:paraId="4A28F55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1 числа месяца, следующего за месяцем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когда бойца исключили из списков части.</w:t>
      </w:r>
      <w:r/>
    </w:p>
    <w:p w14:paraId="35E824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Кому положена:</w:t>
      </w:r>
      <w:r/>
    </w:p>
    <w:p w14:paraId="70FCF31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вдове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если ей 50+ лет, либо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независимо от возраста и работы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если она воспитывает официальных детей бойца до 18 лет (или до 23 лет, если они учатся очно);</w:t>
      </w:r>
      <w:r/>
    </w:p>
    <w:p w14:paraId="7E427E59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родителям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матери с 50 лет, отцу с 55 лет. Они могут получать одновременно пенсию по старости и пенсию по потере кормильца;</w:t>
      </w:r>
      <w:r/>
    </w:p>
    <w:p w14:paraId="2C6BECE0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детям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несовершеннолетним, а также совершеннолетним до 23 лет при очном обучении;</w:t>
      </w:r>
      <w:r/>
    </w:p>
    <w:p w14:paraId="4D7D773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детям‑инвалидам с детства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вне зависимости от возраста (могут получать две пенсии: по инвалидности и по потере кормильца);</w:t>
      </w:r>
      <w:r/>
    </w:p>
    <w:p w14:paraId="177821EC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пасынкам и падчерицам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иным иждивенцам — по решению суда;</w:t>
      </w:r>
      <w:r/>
    </w:p>
    <w:p w14:paraId="01A304B7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другим родственникам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если они фактически воспитывают ребёнка бойца — до достижения ребёнком 18 (или 23 при очном обучении).</w:t>
      </w:r>
      <w:r/>
    </w:p>
    <w:p w14:paraId="6F4EFE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Размер: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50 % денежного довольствия кормильца (если гибель не военная — 40 %), но не менее регионального прожиточного минимума пенсионера. Пенсия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делится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каждый получатель получает её в полном размере.</w:t>
      </w:r>
      <w:r/>
    </w:p>
    <w:p w14:paraId="68A7B70C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Денежный аттестат: зачем нужен и как влияет на сроки</w:t>
      </w:r>
      <w:r/>
    </w:p>
    <w:p w14:paraId="398E527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Денежный аттестат — ключевой документ для расчёта военной пенсии по потере кормильца. Он содержит сведения о денежном довольствии бойца и направляется из ВСЦ в военкомат (в электронном виде).</w:t>
      </w:r>
      <w:r/>
    </w:p>
    <w:p w14:paraId="7C63DF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Что делать, если аттестата ещё нет, а пенсию не оформляют:</w:t>
      </w:r>
      <w:r/>
    </w:p>
    <w:p w14:paraId="5FE7A534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Вариант А (быстрый):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оформить пенсию в СФР до прихода аттестата. Минус: пенсия меньше, перерасчёт не сделают, и не все родственники смогут её получить из‑за разницы в требованиях.</w:t>
      </w:r>
      <w:r/>
    </w:p>
    <w:p w14:paraId="33B1F332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Вариант Б (правильный):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настаивать на оформлении военной пенсии в военкомате с последующим перерасчётом. До прихода аттестата назначат минимальный размер, затем сделают перерасчёт. Сейчас аттестаты приходят быстрее — в электронном виде из ВСЦ.</w:t>
      </w:r>
      <w:r/>
    </w:p>
    <w:p w14:paraId="7776D76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Практический совет: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в военкомате отказываются принимать документы, подайте письменное заявление на имя военкома и отправьте почтой с уведомлением. Это фиксирует дату обращения и помогает ускорить процесс.</w:t>
      </w:r>
      <w:r/>
    </w:p>
    <w:p w14:paraId="68415359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Частые вопросы и «узкие места» (шпаргалка для планёрки)</w:t>
      </w:r>
      <w:r/>
    </w:p>
    <w:p w14:paraId="62C634FB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«Военкомат просит отказаться от пенсии СФР — это правомерно?»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Да. Получать две пенсии по потере кормильца нельзя. Если семья уже получает пенсию в СФР, при переходе на военную нужно официально отказаться.</w:t>
      </w:r>
      <w:r/>
    </w:p>
    <w:p w14:paraId="40E3077A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«Можно ли получать пенсию, пока боец безвестно отсутствует?»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Да, но только государственную пенсию в СФР для иждивенцев — с даты вступления в силу судебного решения о признании безвестно отсутствующим.</w:t>
      </w:r>
      <w:r/>
    </w:p>
    <w:p w14:paraId="5C6A3807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«Если боец погиб, но смерть не признана военной, какая пенсия?»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Только пенсия от СФР по потере кормильца.</w:t>
      </w:r>
      <w:r/>
    </w:p>
    <w:p w14:paraId="2C41A861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«Кто не имеет права на пенсию?»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Фактический воспитатель (без официального статуса), лица, не признанные иждивенцами или не входящие в перечень получателей по закону.</w:t>
      </w:r>
      <w:r/>
    </w:p>
    <w:p w14:paraId="3AB13A95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«Делится ли пенсия между родственниками?»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Нет. Каждому, кто имеет право, назначают пенсию в полном размере (50 % ДД или 40 %, но не ниже минимума).</w:t>
      </w:r>
      <w:r/>
    </w:p>
    <w:p w14:paraId="6342DDEB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Чек‑лист для приёма документов (чтобы ничего не упустить)</w:t>
      </w:r>
      <w:r/>
    </w:p>
    <w:p w14:paraId="720AA1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работе с семьёй сразу фиксируйте:</w:t>
      </w:r>
      <w:r/>
    </w:p>
    <w:p w14:paraId="43258FA4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Статус гибели: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военная или нет (влияет на ведомство и размер пенсии).</w:t>
      </w:r>
      <w:r/>
    </w:p>
    <w:p w14:paraId="0E494126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Дата исключения из списков части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от неё зависит дата начала выплат военной пенсии.</w:t>
      </w:r>
      <w:r/>
    </w:p>
    <w:p w14:paraId="48724130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Наличие судебного решения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 признании безвестно отсутствующим (для пенсии в СФР).</w:t>
      </w:r>
      <w:r/>
    </w:p>
    <w:p w14:paraId="7290CD69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Состав семьи и возраст каждого: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кто из родственников имеет право на пенсию, есть ли дети‑инвалиды, студенты‑очники.</w:t>
      </w:r>
      <w:r/>
    </w:p>
    <w:p w14:paraId="763BF9CF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Факт официального родства: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свидетельство о браке, свидетельства о рождении детей, документы об усыновлении.</w:t>
      </w:r>
      <w:r/>
    </w:p>
    <w:p w14:paraId="22D2A0B3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Готовность к отказу от пенсии СФР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если оформляется военная пенсия (или наоборот).</w:t>
      </w:r>
      <w:r/>
    </w:p>
    <w:p w14:paraId="78824A58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Факт подачи заявления в военкомат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(если тормозят — письменное заявление с уведомлением).</w:t>
      </w:r>
      <w:r/>
    </w:p>
    <w:p w14:paraId="2A1C13FF"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B736D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5D2EBC0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4BBC1A7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222945C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7516E9AD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5">
    <w:nsid w:val="1F5EB02B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5E1383DE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2026-08-09T23:16:29Z</dcterms:modified>
</cp:coreProperties>
</file>