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986BEE3">
      <w:pPr>
        <w:pStyle w:val="84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Аббривиатуры используемые Военнослужащими</w:t>
      </w:r>
      <w:r/>
    </w:p>
    <w:p w14:paraId="7E81CF64">
      <w:pPr>
        <w:pStyle w:val="8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Финансы и выплаты</w:t>
      </w:r>
      <w:r/>
    </w:p>
    <w:p w14:paraId="408DA70F">
      <w:pPr>
        <w:pStyle w:val="90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ДД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денежное довольствие (оклад по должности и званию, надбавки за выслугу и коэффициенты). База для расчётов и разбора жалоб на невыплаты.</w:t>
      </w:r>
      <w:r/>
    </w:p>
    <w:p w14:paraId="7ED4B807">
      <w:pPr>
        <w:pStyle w:val="90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ЕРЦ/ВСЦ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Единый расчётный центр / Военно‑социальный центр МО РФ. Начисляет ДД, пособия и компенсации. Сюда направляют запросы по невыплатам.</w:t>
      </w:r>
      <w:r/>
    </w:p>
    <w:p w14:paraId="0974B794">
      <w:pPr>
        <w:pStyle w:val="90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СОГАЗ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страховая компания, где застрахованы военнослужащие. Ключевое звено при оформлении страховых выплат за ранение/гибель.</w:t>
      </w:r>
      <w:r/>
    </w:p>
    <w:p w14:paraId="5B0AF559">
      <w:pPr>
        <w:pStyle w:val="90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ЛК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личный кабинет военнослужащего МО РФ. Позволяет контролировать расчётные листки; полезен при подтверждении факта невыплаты.</w:t>
      </w:r>
      <w:r/>
    </w:p>
    <w:p w14:paraId="6533E36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Для приёма документов на планёрке: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родственник жалуется на невыплату, сразу фиксируйте: обращались ли в ВСЦ, есть ли данные из ЛК, какие суммы и за какие периоды не поступили.</w:t>
      </w:r>
      <w:r/>
    </w:p>
    <w:p w14:paraId="0857386C">
      <w:pPr>
        <w:pStyle w:val="8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Статус военнослужащего и документы о статусе</w:t>
      </w:r>
      <w:r/>
    </w:p>
    <w:p w14:paraId="18621FEA">
      <w:pPr>
        <w:pStyle w:val="90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БП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«без вести пропал». Устанавливается приказом командира части (обычно при наличии свидетеля момента пропажи).</w:t>
      </w:r>
      <w:r/>
    </w:p>
    <w:p w14:paraId="77800D29">
      <w:pPr>
        <w:pStyle w:val="90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БО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«безвестно отсутствует». Юридически устанавливается судом; на практике часть может использовать эту формулировку, если нет достоверных свидетелей.</w:t>
      </w:r>
      <w:r/>
    </w:p>
    <w:p w14:paraId="01E0641A">
      <w:pPr>
        <w:pStyle w:val="90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ВБД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ветеран боевых действий. Статус, дающий право на льготы и выплаты.</w:t>
      </w:r>
      <w:r/>
    </w:p>
    <w:p w14:paraId="59A19A5F">
      <w:pPr>
        <w:pStyle w:val="90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УВБД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удостоверение ветерана боевых действий. Выдаётся в части (во время службы) или в военкомате (после демобилизации). Без УВБД нельзя оформить большинство льгот.</w:t>
      </w:r>
      <w:r/>
    </w:p>
    <w:p w14:paraId="4E361B2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На что обращать внимание при приёме документов: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статус (БП/БО) влияет на перечень доступных мер поддержки и сроки их назначения. УВБД — обязательный документ для большинства выплат и льгот.</w:t>
      </w:r>
      <w:r/>
    </w:p>
    <w:p w14:paraId="05B46A24">
      <w:pPr>
        <w:pStyle w:val="8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Территории, операции, адреса для запросов</w:t>
      </w:r>
      <w:r/>
    </w:p>
    <w:p w14:paraId="7C79C26F">
      <w:pPr>
        <w:pStyle w:val="90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СВО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специальная военная операция. Зона: ЛНР, ДНР, Запорожская, Херсонская области и Украина.</w:t>
      </w:r>
      <w:r/>
    </w:p>
    <w:p w14:paraId="540CFAE5">
      <w:pPr>
        <w:pStyle w:val="90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КТО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контртеррористическая операция (например, Курская область). Важно для определения права на льготы/квоты и выплат.</w:t>
      </w:r>
      <w:r/>
    </w:p>
    <w:p w14:paraId="0FAA1902">
      <w:pPr>
        <w:pStyle w:val="90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ППД/ПМД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пункт/постоянное место дислокации. Юридический адрес части; на него пишут официальные запросы командиру.</w:t>
      </w:r>
      <w:r/>
    </w:p>
    <w:p w14:paraId="0F274FA9">
      <w:pPr>
        <w:pStyle w:val="90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«Москва 400»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адрес полевой почты. Используется, если у части нет ППД. Отследить письмо можно только до Москвы.</w:t>
      </w:r>
      <w:r/>
    </w:p>
    <w:p w14:paraId="6AA0D7D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Практический совет: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запрос нужно направить в часть, сначала выясните, есть ли у неё ППД. Если нет — используйте адрес «Москва 400, номер в/ч».</w:t>
      </w:r>
      <w:r/>
    </w:p>
    <w:p w14:paraId="087499DB">
      <w:pPr>
        <w:pStyle w:val="8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Медицинские документы и ВВК</w:t>
      </w:r>
      <w:r/>
    </w:p>
    <w:p w14:paraId="0DB647DE">
      <w:pPr>
        <w:pStyle w:val="906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Ф100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первичная медицинская карточка («справка с человечками»). Фиксирует места ранений на этапе эвакуации. Критически важна для подтверждения тяжести увечья и выплат.</w:t>
      </w:r>
      <w:r/>
    </w:p>
    <w:p w14:paraId="38E7A15B">
      <w:pPr>
        <w:pStyle w:val="906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ВВК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военно‑врачебная комиссия. Определяет категорию годности, влияет на выплаты за ранение и увольнение по здоровью.</w:t>
      </w:r>
      <w:r/>
    </w:p>
    <w:p w14:paraId="061A4F4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 приёме документов: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речь идёт о выплатах за ранение, обязательно запрашивайте Ф100 и заключение ВВК. Формулировки в заключении («военная травма», «заболевание получено в период военной службы») напрямую влияют на право на выплаты.</w:t>
      </w:r>
      <w:r/>
    </w:p>
    <w:p w14:paraId="73D1B89A">
      <w:pPr>
        <w:pStyle w:val="8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Документы учёта, распределение, проезд</w:t>
      </w:r>
      <w:r/>
    </w:p>
    <w:p w14:paraId="68B5683A">
      <w:pPr>
        <w:pStyle w:val="906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ВУС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военно‑учётная специальность. Указана в военном билете, важна для учёта и распределения.</w:t>
      </w:r>
      <w:r/>
    </w:p>
    <w:p w14:paraId="7E3BA9C2">
      <w:pPr>
        <w:pStyle w:val="906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ВПД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военно‑перевозочный документ. Даёт право на компенсацию стоимости проезда по РФ.</w:t>
      </w:r>
      <w:r/>
    </w:p>
    <w:p w14:paraId="3211E677">
      <w:pPr>
        <w:pStyle w:val="8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Правоохранительные и надзорные органы (куда обращаться при проблемах)</w:t>
      </w:r>
      <w:r/>
    </w:p>
    <w:p w14:paraId="627B7B5C">
      <w:pPr>
        <w:pStyle w:val="906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ВПГ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военная прокуратура гарнизона. Первая инстанция для жалоб на воинскую часть.</w:t>
      </w:r>
      <w:r/>
    </w:p>
    <w:p w14:paraId="669F9236">
      <w:pPr>
        <w:pStyle w:val="906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ГВП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Главная военная прокуратура. Высшая инстанция по линии военной прокуратуры.</w:t>
      </w:r>
      <w:r/>
    </w:p>
    <w:p w14:paraId="3E23218E">
      <w:pPr>
        <w:pStyle w:val="906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Следственный комитет. Занимается уголовными делами и жалобами на бездействие следственных органов.</w:t>
      </w:r>
      <w:r/>
    </w:p>
    <w:p w14:paraId="5152111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Алгоритм для социального координатора: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стандартные запросы в часть не дают результата, следующий шаг — обращение в ВПГ. Если и там нет реакции — в ГВП или СК в зависимости от сути проблемы.</w:t>
      </w:r>
      <w:r/>
    </w:p>
    <w:p w14:paraId="79591C2C">
      <w:pPr>
        <w:pStyle w:val="84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Законодательство</w:t>
      </w:r>
      <w:r/>
    </w:p>
    <w:p w14:paraId="05E92E5B">
      <w:pPr>
        <w:pStyle w:val="906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ФЗ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федеральный закон. Базовая ссылка в официальных обращениях.</w:t>
      </w:r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4480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7B1A89D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5AB7BE4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18DEAE3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77AD16D9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1FA5D49F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6207063D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00000"/>
        <w:sz w:val="24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11A98DE2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7">
    <w:name w:val="Table Grid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Table Grid Light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1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2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1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2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3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5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6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3">
    <w:name w:val="Heading 1"/>
    <w:basedOn w:val="902"/>
    <w:next w:val="902"/>
    <w:link w:val="85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4">
    <w:name w:val="Heading 2"/>
    <w:basedOn w:val="902"/>
    <w:next w:val="902"/>
    <w:link w:val="85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5">
    <w:name w:val="Heading 3"/>
    <w:basedOn w:val="902"/>
    <w:next w:val="902"/>
    <w:link w:val="85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6">
    <w:name w:val="Heading 4"/>
    <w:basedOn w:val="902"/>
    <w:next w:val="902"/>
    <w:link w:val="85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7">
    <w:name w:val="Heading 5"/>
    <w:basedOn w:val="902"/>
    <w:next w:val="902"/>
    <w:link w:val="85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8">
    <w:name w:val="Heading 6"/>
    <w:basedOn w:val="902"/>
    <w:next w:val="902"/>
    <w:link w:val="85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9">
    <w:name w:val="Heading 7"/>
    <w:basedOn w:val="902"/>
    <w:next w:val="902"/>
    <w:link w:val="85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0">
    <w:name w:val="Heading 8"/>
    <w:basedOn w:val="902"/>
    <w:next w:val="902"/>
    <w:link w:val="86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Heading 9"/>
    <w:basedOn w:val="902"/>
    <w:next w:val="902"/>
    <w:link w:val="86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2" w:default="1">
    <w:name w:val="Default Paragraph Font"/>
    <w:uiPriority w:val="1"/>
    <w:semiHidden/>
    <w:unhideWhenUsed/>
    <w:pPr>
      <w:pBdr/>
      <w:spacing/>
      <w:ind/>
    </w:pPr>
  </w:style>
  <w:style w:type="character" w:styleId="853">
    <w:name w:val="Heading 1 Char"/>
    <w:basedOn w:val="852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4">
    <w:name w:val="Heading 2 Char"/>
    <w:basedOn w:val="852"/>
    <w:link w:val="8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5">
    <w:name w:val="Heading 3 Char"/>
    <w:basedOn w:val="852"/>
    <w:link w:val="8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6">
    <w:name w:val="Heading 4 Char"/>
    <w:basedOn w:val="852"/>
    <w:link w:val="84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7">
    <w:name w:val="Heading 5 Char"/>
    <w:basedOn w:val="852"/>
    <w:link w:val="8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8">
    <w:name w:val="Heading 6 Char"/>
    <w:basedOn w:val="852"/>
    <w:link w:val="84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9">
    <w:name w:val="Heading 7 Char"/>
    <w:basedOn w:val="852"/>
    <w:link w:val="84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0">
    <w:name w:val="Heading 8 Char"/>
    <w:basedOn w:val="852"/>
    <w:link w:val="85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1">
    <w:name w:val="Heading 9 Char"/>
    <w:basedOn w:val="852"/>
    <w:link w:val="8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2">
    <w:name w:val="Title"/>
    <w:basedOn w:val="902"/>
    <w:next w:val="902"/>
    <w:link w:val="86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3">
    <w:name w:val="Title Char"/>
    <w:basedOn w:val="852"/>
    <w:link w:val="86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4">
    <w:name w:val="Subtitle"/>
    <w:basedOn w:val="902"/>
    <w:next w:val="902"/>
    <w:link w:val="86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5">
    <w:name w:val="Subtitle Char"/>
    <w:basedOn w:val="852"/>
    <w:link w:val="86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6">
    <w:name w:val="Quote"/>
    <w:basedOn w:val="902"/>
    <w:next w:val="902"/>
    <w:link w:val="86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7">
    <w:name w:val="Quote Char"/>
    <w:basedOn w:val="852"/>
    <w:link w:val="86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8">
    <w:name w:val="Intense Emphasis"/>
    <w:basedOn w:val="85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9">
    <w:name w:val="Intense Quote"/>
    <w:basedOn w:val="902"/>
    <w:next w:val="902"/>
    <w:link w:val="87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0">
    <w:name w:val="Intense Quote Char"/>
    <w:basedOn w:val="852"/>
    <w:link w:val="86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1">
    <w:name w:val="Intense Reference"/>
    <w:basedOn w:val="85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2">
    <w:name w:val="Subtle Emphasis"/>
    <w:basedOn w:val="85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3">
    <w:name w:val="Emphasis"/>
    <w:basedOn w:val="852"/>
    <w:uiPriority w:val="20"/>
    <w:qFormat/>
    <w:pPr>
      <w:pBdr/>
      <w:spacing/>
      <w:ind/>
    </w:pPr>
    <w:rPr>
      <w:i/>
      <w:iCs/>
    </w:rPr>
  </w:style>
  <w:style w:type="character" w:styleId="874">
    <w:name w:val="Strong"/>
    <w:basedOn w:val="852"/>
    <w:uiPriority w:val="22"/>
    <w:qFormat/>
    <w:pPr>
      <w:pBdr/>
      <w:spacing/>
      <w:ind/>
    </w:pPr>
    <w:rPr>
      <w:b/>
      <w:bCs/>
    </w:rPr>
  </w:style>
  <w:style w:type="character" w:styleId="875">
    <w:name w:val="Subtle Reference"/>
    <w:basedOn w:val="85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6">
    <w:name w:val="Book Title"/>
    <w:basedOn w:val="85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7">
    <w:name w:val="Header"/>
    <w:basedOn w:val="902"/>
    <w:link w:val="8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8">
    <w:name w:val="Header Char"/>
    <w:basedOn w:val="852"/>
    <w:link w:val="877"/>
    <w:uiPriority w:val="99"/>
    <w:pPr>
      <w:pBdr/>
      <w:spacing/>
      <w:ind/>
    </w:pPr>
  </w:style>
  <w:style w:type="paragraph" w:styleId="879">
    <w:name w:val="Footer"/>
    <w:basedOn w:val="902"/>
    <w:link w:val="88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0">
    <w:name w:val="Footer Char"/>
    <w:basedOn w:val="852"/>
    <w:link w:val="879"/>
    <w:uiPriority w:val="99"/>
    <w:pPr>
      <w:pBdr/>
      <w:spacing/>
      <w:ind/>
    </w:pPr>
  </w:style>
  <w:style w:type="paragraph" w:styleId="881">
    <w:name w:val="Caption"/>
    <w:basedOn w:val="902"/>
    <w:next w:val="90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2">
    <w:name w:val="footnote text"/>
    <w:basedOn w:val="902"/>
    <w:link w:val="88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3">
    <w:name w:val="Footnote Text Char"/>
    <w:basedOn w:val="852"/>
    <w:link w:val="882"/>
    <w:uiPriority w:val="99"/>
    <w:semiHidden/>
    <w:pPr>
      <w:pBdr/>
      <w:spacing/>
      <w:ind/>
    </w:pPr>
    <w:rPr>
      <w:sz w:val="20"/>
      <w:szCs w:val="20"/>
    </w:rPr>
  </w:style>
  <w:style w:type="character" w:styleId="884">
    <w:name w:val="footnote reference"/>
    <w:basedOn w:val="852"/>
    <w:uiPriority w:val="99"/>
    <w:semiHidden/>
    <w:unhideWhenUsed/>
    <w:pPr>
      <w:pBdr/>
      <w:spacing/>
      <w:ind/>
    </w:pPr>
    <w:rPr>
      <w:vertAlign w:val="superscript"/>
    </w:rPr>
  </w:style>
  <w:style w:type="paragraph" w:styleId="885">
    <w:name w:val="endnote text"/>
    <w:basedOn w:val="902"/>
    <w:link w:val="88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6">
    <w:name w:val="Endnote Text Char"/>
    <w:basedOn w:val="852"/>
    <w:link w:val="885"/>
    <w:uiPriority w:val="99"/>
    <w:semiHidden/>
    <w:pPr>
      <w:pBdr/>
      <w:spacing/>
      <w:ind/>
    </w:pPr>
    <w:rPr>
      <w:sz w:val="20"/>
      <w:szCs w:val="20"/>
    </w:rPr>
  </w:style>
  <w:style w:type="character" w:styleId="887">
    <w:name w:val="endnote reference"/>
    <w:basedOn w:val="852"/>
    <w:uiPriority w:val="99"/>
    <w:semiHidden/>
    <w:unhideWhenUsed/>
    <w:pPr>
      <w:pBdr/>
      <w:spacing/>
      <w:ind/>
    </w:pPr>
    <w:rPr>
      <w:vertAlign w:val="superscript"/>
    </w:rPr>
  </w:style>
  <w:style w:type="character" w:styleId="888">
    <w:name w:val="Hyperlink"/>
    <w:basedOn w:val="85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9">
    <w:name w:val="FollowedHyperlink"/>
    <w:basedOn w:val="85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0">
    <w:name w:val="toc 1"/>
    <w:basedOn w:val="902"/>
    <w:next w:val="902"/>
    <w:uiPriority w:val="39"/>
    <w:unhideWhenUsed/>
    <w:pPr>
      <w:pBdr/>
      <w:spacing w:after="100"/>
      <w:ind/>
    </w:pPr>
  </w:style>
  <w:style w:type="paragraph" w:styleId="891">
    <w:name w:val="toc 2"/>
    <w:basedOn w:val="902"/>
    <w:next w:val="902"/>
    <w:uiPriority w:val="39"/>
    <w:unhideWhenUsed/>
    <w:pPr>
      <w:pBdr/>
      <w:spacing w:after="100"/>
      <w:ind w:left="220"/>
    </w:pPr>
  </w:style>
  <w:style w:type="paragraph" w:styleId="892">
    <w:name w:val="toc 3"/>
    <w:basedOn w:val="902"/>
    <w:next w:val="902"/>
    <w:uiPriority w:val="39"/>
    <w:unhideWhenUsed/>
    <w:pPr>
      <w:pBdr/>
      <w:spacing w:after="100"/>
      <w:ind w:left="440"/>
    </w:pPr>
  </w:style>
  <w:style w:type="paragraph" w:styleId="893">
    <w:name w:val="toc 4"/>
    <w:basedOn w:val="902"/>
    <w:next w:val="902"/>
    <w:uiPriority w:val="39"/>
    <w:unhideWhenUsed/>
    <w:pPr>
      <w:pBdr/>
      <w:spacing w:after="100"/>
      <w:ind w:left="660"/>
    </w:pPr>
  </w:style>
  <w:style w:type="paragraph" w:styleId="894">
    <w:name w:val="toc 5"/>
    <w:basedOn w:val="902"/>
    <w:next w:val="902"/>
    <w:uiPriority w:val="39"/>
    <w:unhideWhenUsed/>
    <w:pPr>
      <w:pBdr/>
      <w:spacing w:after="100"/>
      <w:ind w:left="880"/>
    </w:pPr>
  </w:style>
  <w:style w:type="paragraph" w:styleId="895">
    <w:name w:val="toc 6"/>
    <w:basedOn w:val="902"/>
    <w:next w:val="902"/>
    <w:uiPriority w:val="39"/>
    <w:unhideWhenUsed/>
    <w:pPr>
      <w:pBdr/>
      <w:spacing w:after="100"/>
      <w:ind w:left="1100"/>
    </w:pPr>
  </w:style>
  <w:style w:type="paragraph" w:styleId="896">
    <w:name w:val="toc 7"/>
    <w:basedOn w:val="902"/>
    <w:next w:val="902"/>
    <w:uiPriority w:val="39"/>
    <w:unhideWhenUsed/>
    <w:pPr>
      <w:pBdr/>
      <w:spacing w:after="100"/>
      <w:ind w:left="1320"/>
    </w:pPr>
  </w:style>
  <w:style w:type="paragraph" w:styleId="897">
    <w:name w:val="toc 8"/>
    <w:basedOn w:val="902"/>
    <w:next w:val="902"/>
    <w:uiPriority w:val="39"/>
    <w:unhideWhenUsed/>
    <w:pPr>
      <w:pBdr/>
      <w:spacing w:after="100"/>
      <w:ind w:left="1540"/>
    </w:pPr>
  </w:style>
  <w:style w:type="paragraph" w:styleId="898">
    <w:name w:val="toc 9"/>
    <w:basedOn w:val="902"/>
    <w:next w:val="902"/>
    <w:uiPriority w:val="39"/>
    <w:unhideWhenUsed/>
    <w:pPr>
      <w:pBdr/>
      <w:spacing w:after="100"/>
      <w:ind w:left="1760"/>
    </w:pPr>
  </w:style>
  <w:style w:type="character" w:styleId="899">
    <w:name w:val="Placeholder Text"/>
    <w:basedOn w:val="852"/>
    <w:uiPriority w:val="99"/>
    <w:semiHidden/>
    <w:pPr>
      <w:pBdr/>
      <w:spacing/>
      <w:ind/>
    </w:pPr>
    <w:rPr>
      <w:color w:val="666666"/>
    </w:rPr>
  </w:style>
  <w:style w:type="paragraph" w:styleId="900">
    <w:name w:val="TOC Heading"/>
    <w:uiPriority w:val="39"/>
    <w:unhideWhenUsed/>
    <w:pPr>
      <w:pBdr/>
      <w:spacing/>
      <w:ind/>
    </w:pPr>
  </w:style>
  <w:style w:type="paragraph" w:styleId="901">
    <w:name w:val="table of figures"/>
    <w:basedOn w:val="902"/>
    <w:next w:val="902"/>
    <w:uiPriority w:val="99"/>
    <w:unhideWhenUsed/>
    <w:pPr>
      <w:pBdr/>
      <w:spacing w:after="0" w:afterAutospacing="0"/>
      <w:ind/>
    </w:pPr>
  </w:style>
  <w:style w:type="paragraph" w:styleId="902" w:default="1">
    <w:name w:val="Normal"/>
    <w:qFormat/>
    <w:pPr>
      <w:pBdr/>
      <w:spacing/>
      <w:ind/>
    </w:pPr>
  </w:style>
  <w:style w:type="table" w:styleId="9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4" w:default="1">
    <w:name w:val="No List"/>
    <w:uiPriority w:val="99"/>
    <w:semiHidden/>
    <w:unhideWhenUsed/>
    <w:pPr>
      <w:pBdr/>
      <w:spacing/>
      <w:ind/>
    </w:pPr>
  </w:style>
  <w:style w:type="paragraph" w:styleId="905">
    <w:name w:val="No Spacing"/>
    <w:basedOn w:val="902"/>
    <w:uiPriority w:val="1"/>
    <w:qFormat/>
    <w:pPr>
      <w:pBdr/>
      <w:spacing w:after="0" w:line="240" w:lineRule="auto"/>
      <w:ind/>
    </w:pPr>
  </w:style>
  <w:style w:type="paragraph" w:styleId="906">
    <w:name w:val="List Paragraph"/>
    <w:basedOn w:val="902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2026-10-24T00:43:37Z</dcterms:modified>
</cp:coreProperties>
</file>