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E8DF480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36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11. Памятка: основные правила наследования</w:t>
      </w:r>
      <w:r>
        <w:rPr>
          <w:rFonts w:ascii="Times New Roman" w:hAnsi="Times New Roman" w:eastAsia="Times New Roman" w:cs="Times New Roman"/>
          <w:sz w:val="36"/>
        </w:rPr>
      </w:r>
      <w:r>
        <w:rPr>
          <w:rFonts w:ascii="Times New Roman" w:hAnsi="Times New Roman" w:eastAsia="Times New Roman" w:cs="Times New Roman"/>
          <w:sz w:val="36"/>
        </w:rPr>
      </w:r>
    </w:p>
    <w:p w14:paraId="53BF2E3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входит в наследственную массу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01A722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Наследуется: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6878DA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вещи (недвижимость, автомобили, драгоценности и т. п.);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1118B2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деньги (наличные, средства на банковских счетах);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4BB210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имущественные права (доли в компаниях, ценные бумаги, право на вознаграждение, которое наследодатель не успел получить — например, проценты с продаж книги);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E0CE83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имущественные обязанности — в том числе долги наследодателя.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3DB9E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наследуется: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DDF60A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права и обязанности, неразрывно связанные с личностью наследодателя (например, право на алименты, на компенсацию морального вреда);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6100ED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личные неимущественные права и нематериальные блага.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352BB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наследство принимают целиком. Нельзя взять имущество и отказаться от долгов — наследник отвечает по обязательствам в пределах стоимости полученного имущества.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5D4240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 распределяется наследство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0CED8F7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 завещанию.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Наследодатель сам определяет, кому и что достанется.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C287CE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 закону.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завещания нет либо оно не охватывает всё имущество, наследство делят между родственниками по очередям. Каждая следующая очередь наследует, только если нет наследников предыдущей.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FC0A4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Очереди наследников (кратко):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4FBB48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1‑я: дети, супруг, родители.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95ABC84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2‑я: полнородные и неполнородные братья и сёстры, дедушки и бабушки.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519AC51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3‑я: дяди и тёти.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A8CA66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4–7‑я: более дальние родственники.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68CB912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Последняя: государство (если наследников нет или все отказались).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8C8C1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 наследства можно отказаться — просто так либо в пользу другого наследника (который имеет право наследовать по закону или по завещанию).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BCE824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Срок для принятия наследства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0C4F1E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Наследство нужно принять в течение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 месяцев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со дня открытия наследства — то есть со дня смерти наследодателя либо с даты, когда суд объявил его умершим.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201FE0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Особенность для военнослужащих.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 судебной практике бывает, что суд устанавливает дату смерти, которая сильно отличается от даты самого решения (более чем на 6 месяцев). Из‑за этого родственники могут фактически пропустить срок. В таких случаях срок восстанавливают через суд.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DB2AB4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Восстановление пропущенного срока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27F6C21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6‑месячный срок пропущен по уважительной причине (тяжёлая болезнь, объективная невозможность узнать о смерти и т. п.), его можно восстановить в судебном порядке (ст. 1155 ГК РФ). Для этого нужно подать иск в течение 6 месяцев после того, как причина п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ропуска перестала действовать.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C9BE72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рекомендации (с учётом работы с документами и выплатами)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74EEF8DF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Собирайте документы заранее.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Нужны бумаги, подтверждающие и состав имущества (выписки, договоры, свидетельства), и родство (свидетельства о рождении, браке и т. д.). Это ускоряет оформление и снижает риск приостановок.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B89128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Сразу учитывайте долги.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Попросите нотариуса проверить наличие обязательств (через запросы в банки, ФССП и т. д.) — так вы сможете оценить, выгодно ли вступать в наследство.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FB674C1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Фиксируйте подачу заявлений.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Подавайте документы в двух экземплярах, просите отметку о приёме (дата, входящий номер, подпись). Если отправляете почтой — только заказным письмом с описью вложения.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E7A7534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Держите копии всех бумаг.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Они пригодятся не только для наследства, но и для оформления выплат, льгот и иных мер поддержки.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9CEBBF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При спорных ситуациях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(конфликты между наследниками, оспаривание завещания, сложности с установлением даты смерти) заранее проконсультируйтесь с юристом — это помогает избежать затяжных разбирательств.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3B5B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FB1141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4E85AE90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3">
    <w:nsid w:val="15B6416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3E025C1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2026-08-23T23:44:04Z</dcterms:modified>
</cp:coreProperties>
</file>