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3A1E14F2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80" w:before="360" w:line="420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30"/>
        </w:rPr>
        <w:t xml:space="preserve">1. Индивидуальные достижения для колледжей и техникумов</w:t>
      </w:r>
      <w:r>
        <w:rPr>
          <w:rFonts w:ascii="Liberation Serif" w:hAnsi="Liberation Serif" w:eastAsia="Liberation Serif" w:cs="Liberation Serif"/>
        </w:rPr>
      </w:r>
    </w:p>
    <w:p w14:paraId="076D60B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Изменения коснулись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части 4.1 статьи 68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Закона «Об образовании в РФ». Теперь выполнение задач по отражению вооружённого вторжения на территорию России или в ходе вооружённой провокации на государственной границе и прилегающих к районам СВО территориях учитывается как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индивидуальное достижение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при поступлении на программы среднего профессионального образования (колледжи, техникумы). </w:t>
      </w:r>
      <w:r>
        <w:rPr>
          <w:rFonts w:ascii="Liberation Serif" w:hAnsi="Liberation Serif" w:eastAsia="Liberation Serif" w:cs="Liberation Serif"/>
          <w:color w:val="000000"/>
          <w:spacing w:val="3"/>
          <w:sz w:val="18"/>
          <w:highlight w:val="black"/>
        </w:rPr>
      </w:r>
      <w:r>
        <w:rPr>
          <w:rFonts w:ascii="Liberation Serif" w:hAnsi="Liberation Serif" w:eastAsia="Liberation Serif" w:cs="Liberation Serif"/>
        </w:rPr>
      </w:r>
    </w:p>
    <w:p w14:paraId="7B65978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Важный нюанс: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это достижение учитывают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только при равенстве других показателей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(баллов за школьную программу, результатов вступительных испытаний). Конкретный порядок (учитывать ли вообще и как именно) образовательная организация закрепляет в своих правилах приёма. </w:t>
      </w: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 w14:paraId="4BAE896F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80" w:before="360" w:line="420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30"/>
        </w:rPr>
        <w:t xml:space="preserve">2. Дополнительные баллы для вузов</w:t>
      </w:r>
      <w:r>
        <w:rPr>
          <w:rFonts w:ascii="Liberation Serif" w:hAnsi="Liberation Serif" w:eastAsia="Liberation Serif" w:cs="Liberation Serif"/>
        </w:rPr>
      </w:r>
    </w:p>
    <w:p w14:paraId="66F4CFA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Для поступающих на программы бакалавриата и специалитета выполнение таких задач тоже относят к индивидуальным достижениям. Но здесь механизм другой: вуз сам устанавливает,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сколько дополнительных баллов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начислить за это достижение. При этом есть лимит: по порядку, утверждённому приказом Минобрнауки России от 27.11.2024 № 821, общая сумма баллов за все индивидуальные достижения не может превышать 10. Поэтому в одном университете за это достижение могут да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ть, скажем, 3 балла, а в другом — 5: нужно сверяться с правилами приёма конкретного вуза.</w:t>
      </w: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 w14:paraId="35D6DD31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80" w:before="360" w:line="420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30"/>
        </w:rPr>
        <w:t xml:space="preserve">3. Отдельная квота</w:t>
      </w:r>
      <w:r>
        <w:rPr>
          <w:rFonts w:ascii="Liberation Serif" w:hAnsi="Liberation Serif" w:eastAsia="Liberation Serif" w:cs="Liberation Serif"/>
        </w:rPr>
      </w:r>
    </w:p>
    <w:p w14:paraId="0A15ACB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Этот механизм работает при поступлении в вузы на бюджетные места по программам бакалавриата и специалитета. Право на поступление в пределах отдельной квоты получили:</w:t>
      </w:r>
      <w:r>
        <w:rPr>
          <w:rFonts w:ascii="Liberation Serif" w:hAnsi="Liberation Serif" w:eastAsia="Liberation Serif" w:cs="Liberation Serif"/>
        </w:rPr>
      </w:r>
    </w:p>
    <w:p w14:paraId="36A7511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сами участники (те, кто выполнял задачи по отражению вторжения или провокации в приграничье);</w:t>
      </w:r>
      <w:r>
        <w:rPr>
          <w:rFonts w:ascii="Liberation Serif" w:hAnsi="Liberation Serif" w:eastAsia="Liberation Serif" w:cs="Liberation Serif"/>
        </w:rPr>
      </w:r>
    </w:p>
    <w:p w14:paraId="5693D79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граждане, заключившие контракт или имевшие иные правоотношения с организацией, которая содействует выполнению задач Вооружённых Сил РФ (это новая норма — раньше акцент был только на участии в СВО); </w:t>
      </w:r>
      <w:r>
        <w:rPr>
          <w:rFonts w:ascii="Liberation Serif" w:hAnsi="Liberation Serif" w:eastAsia="Liberation Serif" w:cs="Liberation Serif"/>
          <w:color w:val="000000"/>
          <w:spacing w:val="3"/>
          <w:sz w:val="18"/>
          <w:highlight w:val="black"/>
        </w:rPr>
      </w:r>
      <w:r>
        <w:rPr>
          <w:rFonts w:ascii="Liberation Serif" w:hAnsi="Liberation Serif" w:eastAsia="Liberation Serif" w:cs="Liberation Serif"/>
        </w:rPr>
      </w:r>
    </w:p>
    <w:p w14:paraId="744C021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дети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этих лиц. </w:t>
      </w:r>
      <w:r>
        <w:rPr>
          <w:rFonts w:ascii="Liberation Serif" w:hAnsi="Liberation Serif" w:eastAsia="Liberation Serif" w:cs="Liberation Serif"/>
          <w:color w:val="000000"/>
          <w:spacing w:val="3"/>
          <w:sz w:val="18"/>
          <w:highlight w:val="black"/>
        </w:rPr>
      </w:r>
      <w:r>
        <w:rPr>
          <w:rFonts w:ascii="Liberation Serif" w:hAnsi="Liberation Serif" w:eastAsia="Liberation Serif" w:cs="Liberation Serif"/>
        </w:rPr>
      </w:r>
    </w:p>
    <w:p w14:paraId="1D1EDA7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Важное уточнение про детей: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для них предусмотрен приём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без вступительных испытаний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, за исключением дополнительных испытаний творческой или профессиональной направленности.</w:t>
      </w: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 w14:paraId="110866F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Размер отдельной квоты вуз устанавливает ежегодно — она должна составлять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не менее 10%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бюджетных мест по соответствующей специальности или направлению подготовки. </w:t>
      </w:r>
      <w:r>
        <w:rPr>
          <w:rFonts w:ascii="Liberation Serif" w:hAnsi="Liberation Serif" w:eastAsia="Liberation Serif" w:cs="Liberation Serif"/>
          <w:color w:val="000000"/>
          <w:spacing w:val="3"/>
          <w:sz w:val="18"/>
          <w:highlight w:val="black"/>
        </w:rPr>
      </w:r>
      <w:r>
        <w:rPr>
          <w:rFonts w:ascii="Liberation Serif" w:hAnsi="Liberation Serif" w:eastAsia="Liberation Serif" w:cs="Liberation Serif"/>
        </w:rPr>
      </w:r>
    </w:p>
    <w:p w14:paraId="78B302E9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80" w:before="360" w:line="420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30"/>
        </w:rPr>
        <w:t xml:space="preserve">Как подтвердить право?</w:t>
      </w:r>
      <w:r>
        <w:rPr>
          <w:rFonts w:ascii="Liberation Serif" w:hAnsi="Liberation Serif" w:eastAsia="Liberation Serif" w:cs="Liberation Serif"/>
        </w:rPr>
      </w:r>
    </w:p>
    <w:p w14:paraId="4B1C744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Законопроект не вводит какую-то специальную единую справку. Поступающему, скорее всего, понадобится документ от ведомства или воинской части, который позволит установить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вид и период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выполнявшихся задач. Я очень советую заранее связаться с приёмной комиссией выбранного учебного заведения: специалисты помогут понять, какой именно документ в вашей ситуации будет достаточным. </w:t>
      </w: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 w14:paraId="16D8A74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В итоге получается, что разные образовательные права «включаются» в зависимости от того, куда человек поступает (колледж или вуз), какой у него статус (сам участник или ребёнок участника) и какие правила действует в конкретном учебном заведении. Если плани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руете подавать документы, советую начать с консультации в приёмной комиссии — там помогут собрать пакет под вашу ситуацию.</w:t>
      </w:r>
      <w:r>
        <w:rPr>
          <w:rFonts w:ascii="Liberation Serif" w:hAnsi="Liberation Serif" w:eastAsia="Liberation Serif" w:cs="Liberation Serif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BAD428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2026-08-07T06:45:32Z</dcterms:modified>
</cp:coreProperties>
</file>