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E1F9998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Times New Roman" w:hAnsi="Times New Roman" w:eastAsia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1.</w:t>
      </w: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 Памятка для родственников погибшего военнослужащего: ключевые моменты после получения извещения о гибели</w:t>
      </w:r>
      <w:r>
        <w:rPr>
          <w:rFonts w:ascii="Times New Roman" w:hAnsi="Times New Roman" w:eastAsia="Times New Roman" w:cs="Times New Roman"/>
          <w:b/>
          <w:bCs/>
          <w:color w:val="000000"/>
          <w:sz w:val="36"/>
          <w:szCs w:val="36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36"/>
          <w:szCs w:val="36"/>
        </w:rPr>
      </w:r>
    </w:p>
    <w:p w14:paraId="752719B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Что важно знать про извещение о гибели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12ABF97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Кто подписывает и передаёт.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Извещение подписывает командир воинской части. Передают его родственникам через военкома и/или представителей местной администрации по месту жительства родных.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583BDE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Кому в первую очередь сообщают.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Приоритет такой: 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AC5F33B">
      <w:pPr>
        <w:pStyle w:val="668"/>
        <w:numPr>
          <w:ilvl w:val="1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Жена.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0427B7E">
      <w:pPr>
        <w:pStyle w:val="668"/>
        <w:numPr>
          <w:ilvl w:val="1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Родители.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12F56F7">
      <w:pPr>
        <w:pStyle w:val="668"/>
        <w:numPr>
          <w:ilvl w:val="1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Родственники, которых сам боец специально указал в личном деле для передачи такой информации.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0D00CE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Если извещение уже передали — что это значит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169ED2AE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Боец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опознан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5C72567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Тело находится в морге (в том числе часто — в Ростове).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FCB08B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Военком обязан организовать доставку тела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к месту захоронения.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6E58EF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Место захоронения определяет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жена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; если жены нет — родители.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FD50D6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Транспортировка тела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 территории России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осуществляется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за счёт и силами Минобороны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692A3F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Как могло быть проведено опознание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4B017A0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Родственникам полезно понимать, на каком основании сделан вывод об опознании: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CBC3C82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Визуальное опознание по фото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у следователя (родственники смотрят фотографии и подтверждают личность).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1380C8D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 ДНК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наиболее надёжный способ, если визуальное опознание невозможно.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DB46D60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 свидетельским показаниям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сослуживцев и командира, зафиксированным при передаче тела на эвакуацию.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2397295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у семьи есть сомнения в процедуре опознания, можно письменно запросить в военкомате или части подтверждающие документы (акты, протоколы, справки).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43267AB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Выплаты: порядок действий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2628708D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Куда подавать заявление.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В военкомат по месту жительства заявителя.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EEFBA77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Срок поступления выплат.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Обычно выплаты приходят в течение 1–2 месяцев после подачи документов.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D4DFB8B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Что важно сделать сразу.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Собрать и подать полный пакет документов, чтобы не было приостановок из‑за недостающих бумаг. Учитывая ваш опыт работы с выплатами, удобно сразу проверить комплектность по внутреннему чек‑листу: личные документы заявителя, подтверждение родства, извещение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реквизиты счёта и т. п.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C37081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Практические советы (с учётом работы с документами и выплатами)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1A7A8B96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Фиксируйте всё письменно.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возникают вопросы по доставке тела, срокам выплат, порядку опознания — подавайте обращения официально: в двух экземплярах, с отметкой о приёме, либо заказным письмом. Это создаёт доказательную базу и ускоряет реакцию.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E792B30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Просите конкретные сроки и ответственных.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В обращениях формулируйте так: «Прошу сообщить дату планируемой транспортировки тела, ФИО ответственного лица и контактный телефон».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0E5D3C9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Держите под рукой копии.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Сделайте копии извещения, справок, заявлений — они понадобятся и для выплат, и при возможных уточнениях.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067503F1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Уточняйте статус.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сроки затягиваются, не стесняйтесь запрашивать статус: «Прошу предоставить информацию о стадии рассмотрения заявления на выплату, регистрационный номер и планируемую дату перечисления».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520F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15AB6100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73142ABE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61E00FD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7709B49D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sid w:val="6B091C30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2026-08-23T23:38:25Z</dcterms:modified>
</cp:coreProperties>
</file>